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9BBB3">
      <w:pPr>
        <w:jc w:val="center"/>
        <w:rPr>
          <w:rFonts w:ascii="宋体" w:hAnsi="宋体"/>
          <w:b/>
          <w:sz w:val="52"/>
          <w:szCs w:val="52"/>
        </w:rPr>
      </w:pPr>
    </w:p>
    <w:p w14:paraId="421048B2">
      <w:pPr>
        <w:spacing w:line="360" w:lineRule="auto"/>
        <w:jc w:val="center"/>
        <w:rPr>
          <w:rFonts w:ascii="宋体" w:hAnsi="宋体"/>
          <w:b/>
          <w:sz w:val="48"/>
          <w:szCs w:val="48"/>
        </w:rPr>
      </w:pPr>
    </w:p>
    <w:p w14:paraId="21BC6203">
      <w:pPr>
        <w:spacing w:line="360" w:lineRule="auto"/>
        <w:jc w:val="center"/>
        <w:rPr>
          <w:rFonts w:ascii="宋体" w:hAnsi="宋体"/>
          <w:b/>
          <w:sz w:val="48"/>
          <w:szCs w:val="48"/>
        </w:rPr>
      </w:pPr>
    </w:p>
    <w:p w14:paraId="4799240D">
      <w:pPr>
        <w:spacing w:line="360" w:lineRule="auto"/>
        <w:jc w:val="center"/>
        <w:rPr>
          <w:rFonts w:ascii="宋体"/>
          <w:b/>
          <w:sz w:val="48"/>
          <w:szCs w:val="48"/>
        </w:rPr>
      </w:pPr>
      <w:r>
        <w:rPr>
          <w:rFonts w:hint="eastAsia" w:ascii="宋体" w:hAnsi="宋体"/>
          <w:b/>
          <w:sz w:val="48"/>
          <w:szCs w:val="48"/>
        </w:rPr>
        <w:t>永城煤电控股集团有限公司</w:t>
      </w:r>
    </w:p>
    <w:p w14:paraId="4C2D5EB1">
      <w:pPr>
        <w:spacing w:line="360" w:lineRule="auto"/>
        <w:jc w:val="center"/>
        <w:rPr>
          <w:rFonts w:ascii="华文中宋" w:hAnsi="华文中宋" w:eastAsia="华文中宋"/>
          <w:sz w:val="48"/>
          <w:szCs w:val="48"/>
        </w:rPr>
      </w:pPr>
      <w:r>
        <w:rPr>
          <w:rFonts w:hint="eastAsia" w:ascii="宋体" w:hAnsi="宋体"/>
          <w:b/>
          <w:sz w:val="48"/>
          <w:szCs w:val="48"/>
        </w:rPr>
        <w:t>产学研项目榜单发布公告</w:t>
      </w:r>
    </w:p>
    <w:p w14:paraId="0018B8DC">
      <w:pPr>
        <w:spacing w:line="440" w:lineRule="exact"/>
        <w:jc w:val="center"/>
        <w:rPr>
          <w:rFonts w:ascii="华文中宋" w:hAnsi="华文中宋" w:eastAsia="华文中宋"/>
          <w:sz w:val="36"/>
          <w:szCs w:val="36"/>
        </w:rPr>
      </w:pPr>
    </w:p>
    <w:p w14:paraId="5F591C39">
      <w:pPr>
        <w:spacing w:line="440" w:lineRule="exact"/>
        <w:jc w:val="center"/>
        <w:rPr>
          <w:rFonts w:ascii="华文中宋" w:hAnsi="华文中宋" w:eastAsia="华文中宋"/>
          <w:sz w:val="36"/>
          <w:szCs w:val="36"/>
        </w:rPr>
      </w:pPr>
    </w:p>
    <w:p w14:paraId="5AA9C43A">
      <w:pPr>
        <w:spacing w:line="440" w:lineRule="exact"/>
        <w:jc w:val="center"/>
        <w:rPr>
          <w:rFonts w:ascii="华文中宋" w:hAnsi="华文中宋" w:eastAsia="华文中宋"/>
          <w:sz w:val="36"/>
          <w:szCs w:val="36"/>
        </w:rPr>
      </w:pPr>
    </w:p>
    <w:p w14:paraId="4F9AF4BF">
      <w:pPr>
        <w:spacing w:line="440" w:lineRule="exact"/>
        <w:jc w:val="center"/>
        <w:rPr>
          <w:rFonts w:ascii="华文中宋" w:hAnsi="华文中宋" w:eastAsia="华文中宋"/>
          <w:sz w:val="36"/>
          <w:szCs w:val="36"/>
        </w:rPr>
      </w:pPr>
    </w:p>
    <w:p w14:paraId="685A815E">
      <w:pPr>
        <w:spacing w:line="440" w:lineRule="exact"/>
        <w:jc w:val="center"/>
        <w:rPr>
          <w:rFonts w:ascii="宋体"/>
          <w:sz w:val="44"/>
          <w:szCs w:val="44"/>
        </w:rPr>
      </w:pPr>
    </w:p>
    <w:p w14:paraId="10BA62F1">
      <w:pPr>
        <w:spacing w:line="440" w:lineRule="exact"/>
        <w:jc w:val="center"/>
        <w:rPr>
          <w:rFonts w:ascii="宋体"/>
          <w:sz w:val="44"/>
          <w:szCs w:val="44"/>
        </w:rPr>
      </w:pPr>
    </w:p>
    <w:p w14:paraId="48258EA9">
      <w:pPr>
        <w:spacing w:line="440" w:lineRule="exact"/>
        <w:jc w:val="center"/>
        <w:rPr>
          <w:rFonts w:ascii="宋体"/>
          <w:sz w:val="44"/>
          <w:szCs w:val="44"/>
        </w:rPr>
      </w:pPr>
    </w:p>
    <w:p w14:paraId="3134F070">
      <w:pPr>
        <w:spacing w:line="440" w:lineRule="exact"/>
        <w:jc w:val="center"/>
        <w:rPr>
          <w:rFonts w:ascii="宋体"/>
          <w:sz w:val="44"/>
          <w:szCs w:val="44"/>
        </w:rPr>
      </w:pPr>
    </w:p>
    <w:p w14:paraId="39218CAD">
      <w:pPr>
        <w:spacing w:line="440" w:lineRule="exact"/>
        <w:jc w:val="center"/>
        <w:rPr>
          <w:rFonts w:ascii="宋体"/>
          <w:sz w:val="44"/>
          <w:szCs w:val="44"/>
        </w:rPr>
      </w:pPr>
    </w:p>
    <w:p w14:paraId="41DF254D">
      <w:pPr>
        <w:spacing w:line="440" w:lineRule="exact"/>
        <w:jc w:val="center"/>
        <w:rPr>
          <w:rFonts w:ascii="宋体"/>
          <w:sz w:val="44"/>
          <w:szCs w:val="44"/>
        </w:rPr>
      </w:pPr>
    </w:p>
    <w:p w14:paraId="2B78A368">
      <w:pPr>
        <w:spacing w:line="360" w:lineRule="auto"/>
        <w:ind w:firstLine="1606" w:firstLineChars="500"/>
        <w:jc w:val="left"/>
        <w:rPr>
          <w:rFonts w:ascii="宋体"/>
          <w:sz w:val="32"/>
          <w:szCs w:val="32"/>
        </w:rPr>
      </w:pPr>
      <w:r>
        <w:rPr>
          <w:rFonts w:hint="eastAsia" w:ascii="宋体" w:hAnsi="宋体"/>
          <w:b/>
          <w:sz w:val="32"/>
          <w:szCs w:val="32"/>
        </w:rPr>
        <w:t>发 榜 人：</w:t>
      </w:r>
      <w:r>
        <w:rPr>
          <w:rFonts w:hint="eastAsia" w:ascii="宋体" w:hAnsi="宋体"/>
          <w:sz w:val="32"/>
          <w:szCs w:val="32"/>
        </w:rPr>
        <w:t>永城煤电控股集团有限公司</w:t>
      </w:r>
    </w:p>
    <w:p w14:paraId="416D8464">
      <w:pPr>
        <w:spacing w:line="360" w:lineRule="auto"/>
        <w:ind w:firstLine="1606" w:firstLineChars="500"/>
        <w:rPr>
          <w:rFonts w:ascii="宋体" w:hAnsi="宋体"/>
          <w:bCs/>
          <w:sz w:val="32"/>
          <w:szCs w:val="32"/>
        </w:rPr>
      </w:pPr>
      <w:r>
        <w:rPr>
          <w:rFonts w:hint="eastAsia" w:ascii="宋体" w:hAnsi="宋体"/>
          <w:b/>
          <w:sz w:val="32"/>
          <w:szCs w:val="32"/>
        </w:rPr>
        <w:t>项目单位：</w:t>
      </w:r>
      <w:r>
        <w:rPr>
          <w:rFonts w:hint="eastAsia" w:ascii="宋体" w:hAnsi="宋体"/>
          <w:bCs/>
          <w:sz w:val="32"/>
          <w:szCs w:val="32"/>
        </w:rPr>
        <w:t>河南省正龙煤业有限公司</w:t>
      </w:r>
    </w:p>
    <w:p w14:paraId="22F45104">
      <w:pPr>
        <w:spacing w:line="400" w:lineRule="exact"/>
        <w:ind w:firstLine="1606" w:firstLineChars="500"/>
        <w:rPr>
          <w:rFonts w:ascii="宋体" w:hAnsi="宋体"/>
          <w:bCs/>
          <w:sz w:val="32"/>
          <w:szCs w:val="32"/>
        </w:rPr>
      </w:pPr>
      <w:r>
        <w:rPr>
          <w:rFonts w:hint="eastAsia" w:ascii="宋体" w:hAnsi="宋体"/>
          <w:b/>
          <w:sz w:val="32"/>
          <w:szCs w:val="32"/>
        </w:rPr>
        <w:t>项目名称：</w:t>
      </w:r>
      <w:r>
        <w:rPr>
          <w:rFonts w:hint="eastAsia" w:ascii="宋体" w:hAnsi="宋体"/>
          <w:bCs/>
          <w:sz w:val="32"/>
          <w:szCs w:val="32"/>
        </w:rPr>
        <w:t>城郊煤矿智能通风管理系统研究与应用</w:t>
      </w:r>
    </w:p>
    <w:p w14:paraId="5A9F7B54">
      <w:pPr>
        <w:spacing w:line="400" w:lineRule="exact"/>
        <w:rPr>
          <w:rFonts w:ascii="宋体"/>
          <w:b/>
          <w:sz w:val="32"/>
          <w:szCs w:val="32"/>
        </w:rPr>
      </w:pPr>
    </w:p>
    <w:p w14:paraId="010FFD43">
      <w:pPr>
        <w:spacing w:line="400" w:lineRule="exact"/>
        <w:rPr>
          <w:rFonts w:ascii="宋体"/>
          <w:b/>
          <w:sz w:val="32"/>
          <w:szCs w:val="32"/>
        </w:rPr>
      </w:pPr>
    </w:p>
    <w:p w14:paraId="209FF9FB">
      <w:pPr>
        <w:rPr>
          <w:rFonts w:ascii="宋体"/>
          <w:b/>
          <w:spacing w:val="20"/>
          <w:sz w:val="32"/>
          <w:szCs w:val="32"/>
        </w:rPr>
      </w:pPr>
    </w:p>
    <w:p w14:paraId="2C76DAF7">
      <w:pPr>
        <w:jc w:val="center"/>
        <w:rPr>
          <w:rFonts w:ascii="宋体"/>
          <w:spacing w:val="20"/>
          <w:sz w:val="32"/>
          <w:szCs w:val="32"/>
        </w:rPr>
        <w:sectPr>
          <w:headerReference r:id="rId4" w:type="first"/>
          <w:footerReference r:id="rId7" w:type="first"/>
          <w:footerReference r:id="rId5" w:type="default"/>
          <w:headerReference r:id="rId3" w:type="even"/>
          <w:footerReference r:id="rId6" w:type="even"/>
          <w:pgSz w:w="11906" w:h="16838"/>
          <w:pgMar w:top="1134" w:right="1134" w:bottom="1134" w:left="1134" w:header="851" w:footer="992" w:gutter="0"/>
          <w:pgNumType w:fmt="numberInDash"/>
          <w:cols w:space="720" w:num="1"/>
          <w:titlePg/>
          <w:docGrid w:linePitch="312" w:charSpace="0"/>
        </w:sectPr>
      </w:pPr>
      <w:r>
        <w:rPr>
          <w:rFonts w:ascii="宋体" w:hAnsi="宋体"/>
          <w:spacing w:val="20"/>
          <w:sz w:val="32"/>
          <w:szCs w:val="32"/>
        </w:rPr>
        <w:t>20</w:t>
      </w:r>
      <w:r>
        <w:rPr>
          <w:rFonts w:hint="eastAsia" w:ascii="宋体" w:hAnsi="宋体"/>
          <w:spacing w:val="20"/>
          <w:sz w:val="32"/>
          <w:szCs w:val="32"/>
        </w:rPr>
        <w:t>25年3月</w:t>
      </w:r>
    </w:p>
    <w:p w14:paraId="5A445CD8">
      <w:pPr>
        <w:tabs>
          <w:tab w:val="left" w:pos="2340"/>
        </w:tabs>
        <w:spacing w:beforeLines="100" w:afterLines="100" w:line="500" w:lineRule="exact"/>
        <w:rPr>
          <w:rFonts w:ascii="宋体" w:cs="仿宋_GB2312"/>
          <w:sz w:val="30"/>
          <w:szCs w:val="30"/>
        </w:rPr>
      </w:pPr>
    </w:p>
    <w:p w14:paraId="6A2B24E3">
      <w:pPr>
        <w:tabs>
          <w:tab w:val="left" w:pos="2340"/>
        </w:tabs>
        <w:spacing w:beforeLines="100" w:afterLines="100" w:line="500" w:lineRule="exact"/>
        <w:rPr>
          <w:rFonts w:ascii="宋体" w:cs="仿宋_GB2312"/>
          <w:sz w:val="30"/>
          <w:szCs w:val="30"/>
        </w:rPr>
      </w:pPr>
    </w:p>
    <w:p w14:paraId="7D62275F">
      <w:pPr>
        <w:tabs>
          <w:tab w:val="left" w:pos="2340"/>
        </w:tabs>
        <w:spacing w:beforeLines="100" w:afterLines="100" w:line="500" w:lineRule="exact"/>
        <w:jc w:val="center"/>
        <w:rPr>
          <w:rFonts w:ascii="黑体" w:hAnsi="黑体" w:eastAsia="黑体"/>
          <w:b/>
          <w:sz w:val="48"/>
          <w:szCs w:val="48"/>
        </w:rPr>
      </w:pPr>
      <w:r>
        <w:rPr>
          <w:rFonts w:hint="eastAsia" w:ascii="黑体" w:hAnsi="黑体" w:eastAsia="黑体"/>
          <w:b/>
          <w:sz w:val="48"/>
          <w:szCs w:val="48"/>
        </w:rPr>
        <w:t>目  录</w:t>
      </w:r>
    </w:p>
    <w:p w14:paraId="63978965">
      <w:pPr>
        <w:tabs>
          <w:tab w:val="left" w:pos="2340"/>
        </w:tabs>
        <w:spacing w:beforeLines="100" w:afterLines="100" w:line="500" w:lineRule="exact"/>
        <w:jc w:val="center"/>
        <w:rPr>
          <w:rFonts w:ascii="黑体" w:hAnsi="黑体" w:eastAsia="黑体"/>
          <w:b/>
          <w:sz w:val="44"/>
          <w:szCs w:val="44"/>
        </w:rPr>
      </w:pPr>
    </w:p>
    <w:p w14:paraId="76104B54">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一、揭榜须知</w:t>
      </w:r>
    </w:p>
    <w:p w14:paraId="507E8599">
      <w:pPr>
        <w:widowControl/>
        <w:tabs>
          <w:tab w:val="left" w:pos="2340"/>
        </w:tabs>
        <w:spacing w:line="500" w:lineRule="exact"/>
        <w:ind w:left="1620"/>
        <w:jc w:val="left"/>
        <w:rPr>
          <w:rFonts w:ascii="黑体" w:hAnsi="黑体" w:eastAsia="黑体"/>
          <w:sz w:val="36"/>
          <w:szCs w:val="36"/>
        </w:rPr>
      </w:pPr>
    </w:p>
    <w:p w14:paraId="0C949509">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二、项目技术要求</w:t>
      </w:r>
    </w:p>
    <w:p w14:paraId="7FDB11B9">
      <w:pPr>
        <w:widowControl/>
        <w:tabs>
          <w:tab w:val="left" w:pos="2340"/>
        </w:tabs>
        <w:spacing w:line="500" w:lineRule="exact"/>
        <w:ind w:left="1620"/>
        <w:jc w:val="left"/>
        <w:rPr>
          <w:rFonts w:ascii="黑体" w:hAnsi="黑体" w:eastAsia="黑体"/>
          <w:sz w:val="36"/>
          <w:szCs w:val="36"/>
        </w:rPr>
      </w:pPr>
    </w:p>
    <w:p w14:paraId="77CF9C1E">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三、揭榜申请书及投榜书编制</w:t>
      </w:r>
    </w:p>
    <w:p w14:paraId="2C5D3D3B">
      <w:pPr>
        <w:widowControl/>
        <w:tabs>
          <w:tab w:val="left" w:pos="2340"/>
        </w:tabs>
        <w:spacing w:line="500" w:lineRule="exact"/>
        <w:ind w:left="1620"/>
        <w:jc w:val="left"/>
        <w:rPr>
          <w:rFonts w:ascii="黑体" w:hAnsi="黑体" w:eastAsia="黑体"/>
          <w:sz w:val="36"/>
          <w:szCs w:val="36"/>
        </w:rPr>
      </w:pPr>
    </w:p>
    <w:p w14:paraId="0D55A374">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四、投榜书递交</w:t>
      </w:r>
    </w:p>
    <w:p w14:paraId="025B93FE">
      <w:pPr>
        <w:widowControl/>
        <w:tabs>
          <w:tab w:val="left" w:pos="2340"/>
        </w:tabs>
        <w:spacing w:line="500" w:lineRule="exact"/>
        <w:ind w:left="1620"/>
        <w:jc w:val="left"/>
        <w:rPr>
          <w:rFonts w:ascii="黑体" w:hAnsi="黑体" w:eastAsia="黑体"/>
          <w:sz w:val="36"/>
          <w:szCs w:val="36"/>
        </w:rPr>
      </w:pPr>
    </w:p>
    <w:p w14:paraId="38FC37D4">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五、评榜选帅</w:t>
      </w:r>
    </w:p>
    <w:p w14:paraId="5129FB99">
      <w:pPr>
        <w:widowControl/>
        <w:tabs>
          <w:tab w:val="left" w:pos="2340"/>
        </w:tabs>
        <w:spacing w:line="500" w:lineRule="exact"/>
        <w:ind w:left="1620"/>
        <w:jc w:val="left"/>
        <w:rPr>
          <w:rFonts w:ascii="黑体" w:hAnsi="黑体" w:eastAsia="黑体"/>
          <w:b/>
          <w:sz w:val="36"/>
          <w:szCs w:val="36"/>
        </w:rPr>
      </w:pPr>
    </w:p>
    <w:p w14:paraId="01B68212">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六、中榜挂帅</w:t>
      </w:r>
    </w:p>
    <w:p w14:paraId="148699B4">
      <w:pPr>
        <w:widowControl/>
        <w:tabs>
          <w:tab w:val="left" w:pos="2340"/>
        </w:tabs>
        <w:spacing w:line="500" w:lineRule="exact"/>
        <w:ind w:left="1620"/>
        <w:jc w:val="left"/>
        <w:rPr>
          <w:rFonts w:ascii="黑体" w:hAnsi="黑体" w:eastAsia="黑体"/>
          <w:sz w:val="36"/>
          <w:szCs w:val="36"/>
        </w:rPr>
      </w:pPr>
    </w:p>
    <w:p w14:paraId="35838F97">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七、签军令状</w:t>
      </w:r>
    </w:p>
    <w:p w14:paraId="0AEE0DA3">
      <w:pPr>
        <w:widowControl/>
        <w:tabs>
          <w:tab w:val="left" w:pos="2340"/>
        </w:tabs>
        <w:spacing w:line="500" w:lineRule="exact"/>
        <w:ind w:left="1620"/>
        <w:jc w:val="left"/>
        <w:rPr>
          <w:rFonts w:ascii="黑体" w:hAnsi="黑体" w:eastAsia="黑体"/>
          <w:sz w:val="36"/>
          <w:szCs w:val="36"/>
        </w:rPr>
      </w:pPr>
    </w:p>
    <w:p w14:paraId="33BFF13A">
      <w:pPr>
        <w:jc w:val="center"/>
        <w:rPr>
          <w:rFonts w:ascii="宋体" w:hAnsi="宋体" w:eastAsia="黑体"/>
          <w:b/>
          <w:sz w:val="28"/>
          <w:szCs w:val="28"/>
        </w:rPr>
        <w:sectPr>
          <w:headerReference r:id="rId8" w:type="default"/>
          <w:footerReference r:id="rId9" w:type="default"/>
          <w:pgSz w:w="11906" w:h="16838"/>
          <w:pgMar w:top="1134" w:right="1134" w:bottom="1134" w:left="1134" w:header="737" w:footer="624" w:gutter="0"/>
          <w:cols w:space="720" w:num="1"/>
          <w:docGrid w:linePitch="306" w:charSpace="-2"/>
        </w:sectPr>
      </w:pPr>
    </w:p>
    <w:p w14:paraId="4675BA81">
      <w:pPr>
        <w:pStyle w:val="12"/>
        <w:numPr>
          <w:ilvl w:val="0"/>
          <w:numId w:val="0"/>
        </w:numPr>
        <w:jc w:val="center"/>
      </w:pPr>
      <w:bookmarkStart w:id="0" w:name="_Toc491589959"/>
      <w:bookmarkStart w:id="1" w:name="_Toc231814776"/>
      <w:bookmarkStart w:id="2" w:name="_Toc145730880"/>
      <w:r>
        <w:rPr>
          <w:rFonts w:hint="eastAsia"/>
        </w:rPr>
        <w:t>一、揭榜须知</w:t>
      </w:r>
      <w:bookmarkEnd w:id="0"/>
      <w:bookmarkEnd w:id="1"/>
      <w:bookmarkEnd w:id="2"/>
    </w:p>
    <w:tbl>
      <w:tblPr>
        <w:tblStyle w:val="51"/>
        <w:tblW w:w="9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13DDB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1" w:type="dxa"/>
            <w:vAlign w:val="center"/>
          </w:tcPr>
          <w:p w14:paraId="2F0ABEC6">
            <w:pPr>
              <w:autoSpaceDE w:val="0"/>
              <w:autoSpaceDN w:val="0"/>
              <w:adjustRightInd w:val="0"/>
              <w:spacing w:line="320" w:lineRule="exact"/>
              <w:jc w:val="center"/>
              <w:rPr>
                <w:rFonts w:ascii="宋体"/>
                <w:b/>
                <w:kern w:val="0"/>
                <w:sz w:val="24"/>
              </w:rPr>
            </w:pPr>
            <w:r>
              <w:rPr>
                <w:rFonts w:hint="eastAsia" w:ascii="宋体" w:hAnsi="宋体"/>
                <w:b/>
                <w:kern w:val="0"/>
                <w:sz w:val="24"/>
              </w:rPr>
              <w:t>项目</w:t>
            </w:r>
          </w:p>
        </w:tc>
        <w:tc>
          <w:tcPr>
            <w:tcW w:w="9031" w:type="dxa"/>
            <w:vAlign w:val="center"/>
          </w:tcPr>
          <w:p w14:paraId="2E4D3753">
            <w:pPr>
              <w:autoSpaceDE w:val="0"/>
              <w:autoSpaceDN w:val="0"/>
              <w:adjustRightInd w:val="0"/>
              <w:spacing w:line="320" w:lineRule="exact"/>
              <w:jc w:val="center"/>
              <w:rPr>
                <w:rFonts w:ascii="宋体"/>
                <w:b/>
                <w:kern w:val="0"/>
                <w:sz w:val="24"/>
              </w:rPr>
            </w:pPr>
            <w:r>
              <w:rPr>
                <w:rFonts w:hint="eastAsia" w:ascii="宋体" w:hAnsi="宋体"/>
                <w:b/>
                <w:kern w:val="0"/>
                <w:sz w:val="24"/>
              </w:rPr>
              <w:t>内容规定</w:t>
            </w:r>
          </w:p>
        </w:tc>
      </w:tr>
      <w:tr w14:paraId="7B70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1" w:type="dxa"/>
            <w:vAlign w:val="center"/>
          </w:tcPr>
          <w:p w14:paraId="57A4BFCF">
            <w:pPr>
              <w:autoSpaceDE w:val="0"/>
              <w:autoSpaceDN w:val="0"/>
              <w:adjustRightInd w:val="0"/>
              <w:jc w:val="center"/>
              <w:rPr>
                <w:rFonts w:ascii="宋体" w:hAnsi="宋体" w:eastAsia="仿宋_GB2312"/>
                <w:kern w:val="0"/>
                <w:sz w:val="24"/>
              </w:rPr>
            </w:pPr>
            <w:r>
              <w:rPr>
                <w:rFonts w:ascii="宋体" w:hAnsi="宋体" w:eastAsia="仿宋_GB2312"/>
                <w:kern w:val="0"/>
                <w:sz w:val="24"/>
              </w:rPr>
              <w:t>1</w:t>
            </w:r>
          </w:p>
        </w:tc>
        <w:tc>
          <w:tcPr>
            <w:tcW w:w="9031" w:type="dxa"/>
            <w:vAlign w:val="center"/>
          </w:tcPr>
          <w:p w14:paraId="4010EBF9">
            <w:pPr>
              <w:rPr>
                <w:rFonts w:ascii="宋体"/>
                <w:kern w:val="0"/>
                <w:sz w:val="24"/>
              </w:rPr>
            </w:pPr>
            <w:r>
              <w:rPr>
                <w:rFonts w:hint="eastAsia" w:ascii="宋体" w:hAnsi="宋体"/>
                <w:bCs/>
                <w:kern w:val="0"/>
                <w:sz w:val="24"/>
              </w:rPr>
              <w:t>发榜项目名称：城郊煤矿智能通风管理系统研究与应用</w:t>
            </w:r>
          </w:p>
        </w:tc>
      </w:tr>
      <w:tr w14:paraId="02A27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1" w:type="dxa"/>
            <w:vAlign w:val="center"/>
          </w:tcPr>
          <w:p w14:paraId="4327CF8F">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2</w:t>
            </w:r>
          </w:p>
        </w:tc>
        <w:tc>
          <w:tcPr>
            <w:tcW w:w="9031" w:type="dxa"/>
            <w:vAlign w:val="center"/>
          </w:tcPr>
          <w:p w14:paraId="7911B9FD">
            <w:pPr>
              <w:rPr>
                <w:rFonts w:ascii="宋体" w:hAnsi="宋体"/>
                <w:bCs/>
                <w:kern w:val="0"/>
                <w:sz w:val="24"/>
              </w:rPr>
            </w:pPr>
            <w:r>
              <w:rPr>
                <w:rFonts w:hint="eastAsia" w:ascii="宋体" w:hAnsi="宋体"/>
                <w:bCs/>
                <w:kern w:val="0"/>
                <w:sz w:val="24"/>
              </w:rPr>
              <w:t>项目资金来源：项目单位自筹</w:t>
            </w:r>
          </w:p>
        </w:tc>
      </w:tr>
      <w:tr w14:paraId="309DA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1" w:type="dxa"/>
            <w:vAlign w:val="center"/>
          </w:tcPr>
          <w:p w14:paraId="2FBB938C">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3</w:t>
            </w:r>
          </w:p>
        </w:tc>
        <w:tc>
          <w:tcPr>
            <w:tcW w:w="9031" w:type="dxa"/>
            <w:vAlign w:val="center"/>
          </w:tcPr>
          <w:p w14:paraId="190F900F">
            <w:pPr>
              <w:rPr>
                <w:rFonts w:ascii="宋体" w:hAnsi="宋体"/>
                <w:bCs/>
                <w:kern w:val="0"/>
                <w:sz w:val="24"/>
              </w:rPr>
            </w:pPr>
            <w:r>
              <w:rPr>
                <w:rFonts w:hint="eastAsia" w:ascii="宋体" w:hAnsi="宋体"/>
                <w:bCs/>
                <w:kern w:val="0"/>
                <w:sz w:val="24"/>
              </w:rPr>
              <w:t>研发费用：该项目的委外合作研发费用预算不高于185万元。</w:t>
            </w:r>
          </w:p>
        </w:tc>
      </w:tr>
      <w:tr w14:paraId="1D390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1" w:type="dxa"/>
            <w:vAlign w:val="center"/>
          </w:tcPr>
          <w:p w14:paraId="6333C375">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4</w:t>
            </w:r>
          </w:p>
        </w:tc>
        <w:tc>
          <w:tcPr>
            <w:tcW w:w="9031" w:type="dxa"/>
            <w:vAlign w:val="center"/>
          </w:tcPr>
          <w:p w14:paraId="25EB2915">
            <w:pPr>
              <w:pStyle w:val="114"/>
              <w:ind w:left="0" w:leftChars="0" w:right="0"/>
              <w:rPr>
                <w:rFonts w:ascii="宋体"/>
              </w:rPr>
            </w:pPr>
            <w:r>
              <w:rPr>
                <w:rFonts w:hint="eastAsia" w:ascii="Times New Roman" w:hAnsi="Times New Roman"/>
              </w:rPr>
              <w:t>榜单发布时间：</w:t>
            </w:r>
            <w:r>
              <w:rPr>
                <w:rFonts w:ascii="Times New Roman" w:hAnsi="Times New Roman"/>
              </w:rPr>
              <w:t>20</w:t>
            </w:r>
            <w:r>
              <w:rPr>
                <w:rFonts w:hint="eastAsia" w:ascii="Times New Roman" w:hAnsi="Times New Roman"/>
              </w:rPr>
              <w:t>25年3月1</w:t>
            </w:r>
            <w:r>
              <w:rPr>
                <w:rFonts w:hint="eastAsia" w:ascii="Times New Roman" w:hAnsi="Times New Roman"/>
                <w:lang w:val="en-US" w:eastAsia="zh-CN"/>
              </w:rPr>
              <w:t>3</w:t>
            </w:r>
            <w:r>
              <w:rPr>
                <w:rFonts w:hint="eastAsia" w:ascii="Times New Roman" w:hAnsi="Times New Roman"/>
              </w:rPr>
              <w:t>日</w:t>
            </w:r>
          </w:p>
        </w:tc>
      </w:tr>
      <w:tr w14:paraId="29A97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2" w:hRule="exact"/>
          <w:jc w:val="center"/>
        </w:trPr>
        <w:tc>
          <w:tcPr>
            <w:tcW w:w="711" w:type="dxa"/>
            <w:vAlign w:val="center"/>
          </w:tcPr>
          <w:p w14:paraId="392FFC73">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5</w:t>
            </w:r>
          </w:p>
        </w:tc>
        <w:tc>
          <w:tcPr>
            <w:tcW w:w="9031" w:type="dxa"/>
            <w:vAlign w:val="center"/>
          </w:tcPr>
          <w:p w14:paraId="220FF2FB">
            <w:pPr>
              <w:pStyle w:val="114"/>
              <w:ind w:left="0" w:leftChars="0" w:right="0"/>
              <w:rPr>
                <w:rFonts w:ascii="宋体" w:hAnsi="宋体"/>
                <w:bCs/>
              </w:rPr>
            </w:pPr>
            <w:r>
              <w:rPr>
                <w:rFonts w:hint="eastAsia" w:ascii="宋体" w:hAnsi="宋体"/>
                <w:bCs/>
              </w:rPr>
              <w:t>揭榜方应具备的基本条件：</w:t>
            </w:r>
          </w:p>
          <w:p w14:paraId="01A4153B">
            <w:pPr>
              <w:pStyle w:val="114"/>
              <w:ind w:left="0" w:leftChars="0" w:right="0"/>
              <w:rPr>
                <w:rFonts w:ascii="宋体" w:hAnsi="宋体"/>
                <w:bCs/>
              </w:rPr>
            </w:pPr>
            <w:r>
              <w:rPr>
                <w:rFonts w:hint="eastAsia" w:ascii="宋体" w:hAnsi="宋体"/>
                <w:bCs/>
              </w:rPr>
              <w:t>（一）揭榜方所在单位具备良好的工作基础、实验条件和科研环境，有较强的研发实力、科研条件和稳定的人员队伍等，有能力完成张榜任务；具有良好的科研道德和社会诚信，近</w:t>
            </w:r>
            <w:r>
              <w:rPr>
                <w:rFonts w:ascii="宋体" w:hAnsi="宋体"/>
                <w:bCs/>
              </w:rPr>
              <w:t>3年内无不良信用记录；</w:t>
            </w:r>
            <w:r>
              <w:rPr>
                <w:rFonts w:hint="eastAsia" w:ascii="宋体" w:hAnsi="宋体"/>
                <w:bCs/>
              </w:rPr>
              <w:t>一般近五年内应承担过国家和省、行业重点科技攻关项目</w:t>
            </w:r>
            <w:r>
              <w:rPr>
                <w:rFonts w:ascii="宋体" w:hAnsi="宋体"/>
                <w:bCs/>
              </w:rPr>
              <w:t>1项，或取得过国家和省</w:t>
            </w:r>
            <w:r>
              <w:rPr>
                <w:rFonts w:hint="eastAsia" w:ascii="宋体" w:hAnsi="宋体"/>
                <w:bCs/>
              </w:rPr>
              <w:t>部级、行业级科学技术奖</w:t>
            </w:r>
            <w:r>
              <w:rPr>
                <w:rFonts w:ascii="宋体" w:hAnsi="宋体"/>
                <w:bCs/>
              </w:rPr>
              <w:t>1项，并具有一定的持续发展能力。</w:t>
            </w:r>
          </w:p>
          <w:p w14:paraId="7632F379">
            <w:pPr>
              <w:pStyle w:val="114"/>
              <w:ind w:left="0" w:leftChars="0" w:right="0"/>
              <w:rPr>
                <w:rFonts w:ascii="宋体" w:hAnsi="宋体"/>
                <w:bCs/>
              </w:rPr>
            </w:pPr>
            <w:r>
              <w:rPr>
                <w:rFonts w:hint="eastAsia" w:ascii="宋体" w:hAnsi="宋体"/>
                <w:bCs/>
              </w:rPr>
              <w:t>（二）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7B5C723D">
            <w:pPr>
              <w:pStyle w:val="114"/>
              <w:ind w:left="0" w:leftChars="0" w:right="0"/>
              <w:rPr>
                <w:rFonts w:ascii="Times New Roman" w:hAnsi="Times New Roman"/>
              </w:rPr>
            </w:pPr>
            <w:r>
              <w:rPr>
                <w:rFonts w:hint="eastAsia" w:ascii="宋体" w:hAnsi="宋体"/>
                <w:bCs/>
              </w:rPr>
              <w:t>（三）揭榜方参与本项目的科研团队除挂帅者之外一般应有至少</w:t>
            </w:r>
            <w:r>
              <w:rPr>
                <w:rFonts w:ascii="宋体" w:hAnsi="宋体"/>
                <w:bCs/>
              </w:rPr>
              <w:t>1</w:t>
            </w:r>
            <w:r>
              <w:rPr>
                <w:rFonts w:hint="eastAsia" w:ascii="宋体" w:hAnsi="宋体"/>
                <w:bCs/>
              </w:rPr>
              <w:t>名副高级职称或博士学位的核心人员（特别优秀创新人才不受限制），专业结构合理。团队研究方向和主要研究课题符合集团公司发展领域和优势产业发展的要求，已取得突出成绩或具有明显的创新潜力。</w:t>
            </w:r>
          </w:p>
        </w:tc>
      </w:tr>
      <w:tr w14:paraId="7C3F1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11" w:type="dxa"/>
            <w:vAlign w:val="center"/>
          </w:tcPr>
          <w:p w14:paraId="57AACB7C">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6</w:t>
            </w:r>
          </w:p>
        </w:tc>
        <w:tc>
          <w:tcPr>
            <w:tcW w:w="9031" w:type="dxa"/>
            <w:vAlign w:val="center"/>
          </w:tcPr>
          <w:p w14:paraId="715E5E05">
            <w:pPr>
              <w:autoSpaceDE w:val="0"/>
              <w:autoSpaceDN w:val="0"/>
              <w:adjustRightInd w:val="0"/>
              <w:rPr>
                <w:rFonts w:ascii="宋体"/>
                <w:kern w:val="0"/>
                <w:sz w:val="24"/>
              </w:rPr>
            </w:pPr>
            <w:r>
              <w:rPr>
                <w:rFonts w:hint="eastAsia" w:ascii="宋体" w:hAnsi="宋体"/>
                <w:kern w:val="0"/>
                <w:sz w:val="24"/>
              </w:rPr>
              <w:t>揭榜投榜申请表</w:t>
            </w:r>
            <w:r>
              <w:rPr>
                <w:rFonts w:hint="eastAsia" w:ascii="宋体" w:hAnsi="宋体"/>
                <w:kern w:val="0"/>
                <w:sz w:val="24"/>
                <w:lang w:val="en-US" w:eastAsia="zh-CN"/>
              </w:rPr>
              <w:t>2</w:t>
            </w:r>
            <w:bookmarkStart w:id="36" w:name="_GoBack"/>
            <w:bookmarkEnd w:id="36"/>
            <w:r>
              <w:rPr>
                <w:rFonts w:hint="eastAsia" w:ascii="宋体" w:hAnsi="宋体"/>
                <w:kern w:val="0"/>
                <w:sz w:val="24"/>
              </w:rPr>
              <w:t>份，投榜书：</w:t>
            </w:r>
            <w:r>
              <w:rPr>
                <w:rFonts w:hint="eastAsia" w:ascii="宋体" w:hAnsi="宋体"/>
                <w:b/>
                <w:kern w:val="0"/>
                <w:sz w:val="24"/>
                <w:u w:val="single"/>
              </w:rPr>
              <w:t>7</w:t>
            </w:r>
            <w:r>
              <w:rPr>
                <w:rFonts w:hint="eastAsia" w:ascii="宋体" w:hAnsi="宋体"/>
                <w:kern w:val="0"/>
                <w:sz w:val="24"/>
              </w:rPr>
              <w:t>套。</w:t>
            </w:r>
          </w:p>
        </w:tc>
      </w:tr>
      <w:tr w14:paraId="55019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711" w:type="dxa"/>
            <w:vAlign w:val="center"/>
          </w:tcPr>
          <w:p w14:paraId="23E13B71">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7</w:t>
            </w:r>
          </w:p>
        </w:tc>
        <w:tc>
          <w:tcPr>
            <w:tcW w:w="9031" w:type="dxa"/>
            <w:vAlign w:val="center"/>
          </w:tcPr>
          <w:p w14:paraId="526E533D">
            <w:pPr>
              <w:pStyle w:val="114"/>
              <w:ind w:left="0" w:leftChars="0" w:right="0"/>
            </w:pPr>
            <w:r>
              <w:rPr>
                <w:rFonts w:hint="eastAsia"/>
              </w:rPr>
              <w:t>揭榜文件递交截止时间：</w:t>
            </w:r>
            <w:r>
              <w:rPr>
                <w:rFonts w:hint="eastAsia" w:ascii="Times New Roman" w:hAnsi="Times New Roman"/>
              </w:rPr>
              <w:t>2025年3月</w:t>
            </w:r>
            <w:r>
              <w:rPr>
                <w:rFonts w:hint="eastAsia" w:ascii="Times New Roman" w:hAnsi="Times New Roman"/>
                <w:lang w:val="en-US" w:eastAsia="zh-CN"/>
              </w:rPr>
              <w:t>20</w:t>
            </w:r>
            <w:r>
              <w:rPr>
                <w:rFonts w:hint="eastAsia" w:ascii="Times New Roman" w:hAnsi="Times New Roman"/>
              </w:rPr>
              <w:t>日</w:t>
            </w:r>
            <w:r>
              <w:rPr>
                <w:rFonts w:ascii="Times New Roman" w:hAnsi="Times New Roman"/>
              </w:rPr>
              <w:t>24</w:t>
            </w:r>
            <w:r>
              <w:rPr>
                <w:rFonts w:hint="eastAsia" w:ascii="Times New Roman" w:hAnsi="Times New Roman"/>
              </w:rPr>
              <w:t>时00分（北京时间）</w:t>
            </w:r>
          </w:p>
        </w:tc>
      </w:tr>
      <w:tr w14:paraId="4FD1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711" w:type="dxa"/>
            <w:vAlign w:val="center"/>
          </w:tcPr>
          <w:p w14:paraId="06F6851A">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8</w:t>
            </w:r>
          </w:p>
        </w:tc>
        <w:tc>
          <w:tcPr>
            <w:tcW w:w="9031" w:type="dxa"/>
            <w:vAlign w:val="center"/>
          </w:tcPr>
          <w:p w14:paraId="39CA2AE9">
            <w:pPr>
              <w:pStyle w:val="114"/>
              <w:ind w:left="0" w:leftChars="0" w:right="0"/>
            </w:pPr>
            <w:r>
              <w:rPr>
                <w:rFonts w:hint="eastAsia"/>
              </w:rPr>
              <w:t>评榜地点：河南省永城市新城区光明路中段永煤公司会议室（暂定）</w:t>
            </w:r>
          </w:p>
        </w:tc>
      </w:tr>
      <w:tr w14:paraId="6B021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711" w:type="dxa"/>
            <w:vAlign w:val="center"/>
          </w:tcPr>
          <w:p w14:paraId="3E65AD28">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9</w:t>
            </w:r>
          </w:p>
        </w:tc>
        <w:tc>
          <w:tcPr>
            <w:tcW w:w="9031" w:type="dxa"/>
            <w:vAlign w:val="center"/>
          </w:tcPr>
          <w:p w14:paraId="015FDF7D">
            <w:pPr>
              <w:pStyle w:val="114"/>
              <w:ind w:left="0" w:leftChars="0" w:right="0"/>
            </w:pPr>
            <w:r>
              <w:rPr>
                <w:rFonts w:hint="eastAsia"/>
              </w:rPr>
              <w:t>有关费用：揭榜人承担其投榜书编制与递交、评估等所涉及的一切费用。在任何情况下发榜人对上述费用均不承担任何责任和义务。</w:t>
            </w:r>
          </w:p>
        </w:tc>
      </w:tr>
      <w:tr w14:paraId="1F9ED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exact"/>
          <w:jc w:val="center"/>
        </w:trPr>
        <w:tc>
          <w:tcPr>
            <w:tcW w:w="711" w:type="dxa"/>
            <w:vAlign w:val="center"/>
          </w:tcPr>
          <w:p w14:paraId="275ADB0B">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10</w:t>
            </w:r>
          </w:p>
        </w:tc>
        <w:tc>
          <w:tcPr>
            <w:tcW w:w="9031" w:type="dxa"/>
            <w:vAlign w:val="center"/>
          </w:tcPr>
          <w:p w14:paraId="4E379B18">
            <w:pPr>
              <w:autoSpaceDE w:val="0"/>
              <w:autoSpaceDN w:val="0"/>
              <w:adjustRightInd w:val="0"/>
              <w:rPr>
                <w:sz w:val="24"/>
              </w:rPr>
            </w:pPr>
            <w:r>
              <w:rPr>
                <w:rFonts w:hint="eastAsia"/>
                <w:sz w:val="24"/>
              </w:rPr>
              <w:t>有关评估活动的文电请与下属地址联系：</w:t>
            </w:r>
          </w:p>
          <w:p w14:paraId="23E1B1A9">
            <w:pPr>
              <w:autoSpaceDE w:val="0"/>
              <w:autoSpaceDN w:val="0"/>
              <w:adjustRightInd w:val="0"/>
              <w:rPr>
                <w:sz w:val="24"/>
              </w:rPr>
            </w:pPr>
            <w:r>
              <w:rPr>
                <w:rFonts w:hint="eastAsia"/>
                <w:sz w:val="24"/>
              </w:rPr>
              <w:t>发榜人：</w:t>
            </w:r>
            <w:r>
              <w:rPr>
                <w:rFonts w:hint="eastAsia" w:ascii="宋体" w:hAnsi="宋体"/>
                <w:kern w:val="0"/>
                <w:sz w:val="24"/>
              </w:rPr>
              <w:t>永城煤电控股集团有限公司</w:t>
            </w:r>
          </w:p>
          <w:p w14:paraId="6D743F1F">
            <w:pPr>
              <w:autoSpaceDE w:val="0"/>
              <w:autoSpaceDN w:val="0"/>
              <w:adjustRightInd w:val="0"/>
              <w:rPr>
                <w:rFonts w:ascii="宋体" w:hAnsi="宋体"/>
                <w:kern w:val="0"/>
                <w:sz w:val="24"/>
              </w:rPr>
            </w:pPr>
            <w:r>
              <w:rPr>
                <w:rFonts w:hint="eastAsia"/>
                <w:sz w:val="24"/>
              </w:rPr>
              <w:t>地  址：</w:t>
            </w:r>
            <w:r>
              <w:rPr>
                <w:rFonts w:hint="eastAsia" w:ascii="宋体" w:hAnsi="宋体"/>
                <w:kern w:val="0"/>
                <w:sz w:val="24"/>
              </w:rPr>
              <w:t>河南省永城市新城区光明路中段永煤公司</w:t>
            </w:r>
          </w:p>
          <w:p w14:paraId="61EB644F">
            <w:pPr>
              <w:autoSpaceDE w:val="0"/>
              <w:autoSpaceDN w:val="0"/>
              <w:adjustRightInd w:val="0"/>
              <w:rPr>
                <w:sz w:val="24"/>
              </w:rPr>
            </w:pPr>
            <w:r>
              <w:rPr>
                <w:rFonts w:hint="eastAsia"/>
                <w:sz w:val="24"/>
              </w:rPr>
              <w:t>联系人：潘浩萌</w:t>
            </w:r>
          </w:p>
          <w:p w14:paraId="6FA14471">
            <w:pPr>
              <w:rPr>
                <w:rFonts w:ascii="宋体"/>
                <w:kern w:val="0"/>
                <w:sz w:val="24"/>
              </w:rPr>
            </w:pPr>
            <w:r>
              <w:rPr>
                <w:rFonts w:hint="eastAsia" w:ascii="宋体" w:hAnsi="宋体"/>
                <w:sz w:val="24"/>
              </w:rPr>
              <w:t>电  话：0370-5195372</w:t>
            </w:r>
          </w:p>
        </w:tc>
      </w:tr>
    </w:tbl>
    <w:p w14:paraId="0D5C7FFE">
      <w:pPr>
        <w:pStyle w:val="12"/>
        <w:numPr>
          <w:ilvl w:val="0"/>
          <w:numId w:val="0"/>
        </w:numPr>
        <w:jc w:val="center"/>
      </w:pPr>
      <w:bookmarkStart w:id="3" w:name="_Toc145730896"/>
      <w:bookmarkStart w:id="4" w:name="_Toc231814792"/>
      <w:bookmarkStart w:id="5" w:name="_Toc491589962"/>
      <w:r>
        <w:rPr>
          <w:rFonts w:hint="eastAsia"/>
        </w:rPr>
        <w:t>二、项目技术要求</w:t>
      </w:r>
    </w:p>
    <w:p w14:paraId="60040AF9">
      <w:pPr>
        <w:autoSpaceDE w:val="0"/>
        <w:autoSpaceDN w:val="0"/>
        <w:adjustRightInd w:val="0"/>
        <w:spacing w:beforeLines="50" w:line="360" w:lineRule="auto"/>
        <w:ind w:firstLine="482" w:firstLineChars="200"/>
        <w:rPr>
          <w:rFonts w:ascii="宋体" w:hAnsi="宋体"/>
          <w:b/>
          <w:bCs/>
          <w:kern w:val="0"/>
          <w:sz w:val="24"/>
        </w:rPr>
      </w:pPr>
      <w:r>
        <w:rPr>
          <w:rFonts w:hint="eastAsia" w:ascii="宋体" w:hAnsi="宋体"/>
          <w:b/>
          <w:bCs/>
          <w:kern w:val="0"/>
          <w:sz w:val="24"/>
        </w:rPr>
        <w:t>（一）研发内容：</w:t>
      </w:r>
    </w:p>
    <w:p w14:paraId="7DAD2C83">
      <w:pPr>
        <w:spacing w:line="500" w:lineRule="exact"/>
        <w:ind w:firstLine="480" w:firstLineChars="200"/>
        <w:rPr>
          <w:rFonts w:ascii="宋体" w:hAnsi="宋体" w:cs="宋体"/>
          <w:bCs/>
          <w:sz w:val="24"/>
        </w:rPr>
      </w:pPr>
      <w:r>
        <w:rPr>
          <w:rFonts w:hint="eastAsia" w:ascii="宋体" w:hAnsi="宋体" w:cs="宋体"/>
          <w:bCs/>
          <w:sz w:val="24"/>
        </w:rPr>
        <w:t>本项目针对目前矿井通风监测与管理等手段落后、测试数据不精确、智能化程度低等问题，围绕以下四个方面展开研发工作：</w:t>
      </w:r>
    </w:p>
    <w:p w14:paraId="4601FD2B">
      <w:pPr>
        <w:spacing w:line="500" w:lineRule="exact"/>
        <w:ind w:firstLine="482" w:firstLineChars="200"/>
        <w:rPr>
          <w:rFonts w:ascii="宋体" w:hAnsi="宋体" w:cs="宋体"/>
          <w:b/>
          <w:sz w:val="24"/>
        </w:rPr>
      </w:pPr>
      <w:r>
        <w:rPr>
          <w:rFonts w:hint="eastAsia" w:ascii="宋体" w:hAnsi="宋体" w:cs="宋体"/>
          <w:b/>
          <w:sz w:val="24"/>
        </w:rPr>
        <w:t>1.研发基于超声波技术的通风参数精准智能感知系统</w:t>
      </w:r>
    </w:p>
    <w:p w14:paraId="6FF85F8D">
      <w:pPr>
        <w:spacing w:line="500" w:lineRule="exact"/>
        <w:ind w:firstLine="480" w:firstLineChars="200"/>
        <w:rPr>
          <w:rFonts w:ascii="宋体" w:hAnsi="宋体" w:cs="宋体"/>
          <w:bCs/>
          <w:sz w:val="24"/>
        </w:rPr>
      </w:pPr>
      <w:r>
        <w:rPr>
          <w:rFonts w:hint="eastAsia" w:ascii="宋体" w:hAnsi="宋体" w:cs="宋体"/>
          <w:bCs/>
          <w:sz w:val="24"/>
        </w:rPr>
        <w:t>依据智能精准感知通风参数的需要，采用新型环境参数智能感知装备（包含超声波线风速传感器、多参数传感器等），实现对风速、大气压、温度、湿度等参数的精准智能感知，逐段监测巷道阻力，风阻、路线总阻力及三区阻力分布，为通风决策提供可靠依据。</w:t>
      </w:r>
    </w:p>
    <w:p w14:paraId="1DAE0BB4">
      <w:pPr>
        <w:spacing w:line="500" w:lineRule="exact"/>
        <w:ind w:firstLine="482" w:firstLineChars="200"/>
        <w:rPr>
          <w:rFonts w:ascii="宋体" w:hAnsi="宋体" w:cs="宋体"/>
          <w:b/>
          <w:sz w:val="24"/>
        </w:rPr>
      </w:pPr>
      <w:r>
        <w:rPr>
          <w:rFonts w:hint="eastAsia" w:ascii="宋体" w:hAnsi="宋体" w:cs="宋体"/>
          <w:b/>
          <w:sz w:val="24"/>
        </w:rPr>
        <w:t>2.研发局部通风系统智能管控</w:t>
      </w:r>
    </w:p>
    <w:p w14:paraId="01CCF73A">
      <w:pPr>
        <w:spacing w:line="500" w:lineRule="exact"/>
        <w:ind w:firstLine="480" w:firstLineChars="200"/>
        <w:rPr>
          <w:rFonts w:ascii="宋体" w:hAnsi="宋体" w:cs="宋体"/>
          <w:sz w:val="24"/>
        </w:rPr>
      </w:pPr>
      <w:r>
        <w:rPr>
          <w:rFonts w:hint="eastAsia" w:ascii="宋体" w:hAnsi="宋体" w:cs="宋体"/>
          <w:bCs/>
          <w:sz w:val="24"/>
        </w:rPr>
        <w:t>构建掘进工作面智能局部通风系统，实现风筒风速精准监测，局部通风机风量智能调控和远程控制。</w:t>
      </w:r>
      <w:r>
        <w:rPr>
          <w:rFonts w:hint="eastAsia" w:ascii="宋体" w:hAnsi="宋体" w:cs="宋体"/>
          <w:sz w:val="24"/>
        </w:rPr>
        <w:t>将研发出来的多参数传感器布置在工作面，以远程设定的工作面风量、温湿度阈值为标准，配合</w:t>
      </w:r>
      <w:r>
        <w:rPr>
          <w:rFonts w:hint="eastAsia" w:ascii="宋体" w:hAnsi="宋体" w:cs="宋体"/>
          <w:bCs/>
          <w:sz w:val="24"/>
        </w:rPr>
        <w:t>矿井现有的降温系统、局部通风系统</w:t>
      </w:r>
      <w:r>
        <w:rPr>
          <w:rFonts w:hint="eastAsia" w:ascii="宋体" w:hAnsi="宋体" w:cs="宋体"/>
          <w:sz w:val="24"/>
        </w:rPr>
        <w:t>动态调控井下降温系统，使局扇风筒出风口空气温、湿度动态恒定，自动调控工作面环境温湿度。</w:t>
      </w:r>
    </w:p>
    <w:p w14:paraId="546B852A">
      <w:pPr>
        <w:spacing w:line="500" w:lineRule="exact"/>
        <w:ind w:firstLine="482" w:firstLineChars="200"/>
        <w:rPr>
          <w:rFonts w:ascii="宋体" w:hAnsi="宋体" w:cs="宋体"/>
          <w:b/>
          <w:sz w:val="24"/>
        </w:rPr>
      </w:pPr>
      <w:r>
        <w:rPr>
          <w:rFonts w:hint="eastAsia" w:ascii="宋体" w:hAnsi="宋体" w:cs="宋体"/>
          <w:b/>
          <w:sz w:val="24"/>
        </w:rPr>
        <w:t>3.</w:t>
      </w:r>
      <w:r>
        <w:rPr>
          <w:rFonts w:hint="eastAsia" w:ascii="宋体" w:hAnsi="宋体" w:cs="宋体"/>
          <w:b/>
          <w:bCs/>
          <w:sz w:val="24"/>
        </w:rPr>
        <w:t>三维矿井通风管控智能决策平台</w:t>
      </w:r>
    </w:p>
    <w:p w14:paraId="6587EF23">
      <w:pPr>
        <w:spacing w:line="500" w:lineRule="exact"/>
        <w:ind w:firstLine="480" w:firstLineChars="200"/>
        <w:rPr>
          <w:rFonts w:ascii="宋体" w:hAnsi="宋体" w:cs="宋体"/>
          <w:bCs/>
          <w:sz w:val="24"/>
        </w:rPr>
      </w:pPr>
      <w:r>
        <w:rPr>
          <w:rFonts w:hint="eastAsia" w:ascii="宋体" w:hAnsi="宋体" w:cs="宋体"/>
          <w:bCs/>
          <w:sz w:val="24"/>
        </w:rPr>
        <w:t>研发地面主机软件，通过直接读取通风系统图，建立全场景三维通风系统模型，具有矿井通风网络智能分析决策、通风系统优化调节、实时网络解算、通风网络故障诊断、通风系统辅助设计、安全性与可靠性分析等核心功能，以及网络拓扑分析、误差分析、数据分析、数据管理等辅助功能。在研究内容（1）（2）的基础上，能够以实时监测风量为基础，在监控系统的一个巡检周期内快速完成网络解算，获得全矿井风量和阻力分布情况，解算结果直接展示在三维模型。以用风地点供风充足、气体、风速不超限为目标，采用关键路径法，实现控风方案的智能决策。快速模拟分析灾变烟流发生范围、烟气扩散路径、时间节点、有害物浓度等关键信息，快速规划避灾路线。</w:t>
      </w:r>
    </w:p>
    <w:p w14:paraId="55901292">
      <w:pPr>
        <w:spacing w:line="500" w:lineRule="exact"/>
        <w:ind w:firstLine="482" w:firstLineChars="200"/>
        <w:rPr>
          <w:rFonts w:ascii="宋体" w:hAnsi="宋体" w:cs="宋体"/>
          <w:b/>
          <w:sz w:val="24"/>
        </w:rPr>
      </w:pPr>
      <w:r>
        <w:rPr>
          <w:rFonts w:hint="eastAsia" w:ascii="宋体" w:hAnsi="宋体" w:cs="宋体"/>
          <w:b/>
          <w:sz w:val="24"/>
        </w:rPr>
        <w:t>4.技术装备与智能平台的工程化应用</w:t>
      </w:r>
    </w:p>
    <w:p w14:paraId="16A2A866">
      <w:pPr>
        <w:spacing w:line="500" w:lineRule="exact"/>
        <w:ind w:firstLine="480" w:firstLineChars="200"/>
        <w:rPr>
          <w:rFonts w:ascii="宋体" w:hAnsi="宋体" w:cs="宋体"/>
          <w:bCs/>
          <w:sz w:val="24"/>
        </w:rPr>
      </w:pPr>
      <w:r>
        <w:rPr>
          <w:rFonts w:hint="eastAsia" w:ascii="宋体" w:hAnsi="宋体" w:cs="宋体"/>
          <w:bCs/>
          <w:sz w:val="24"/>
        </w:rPr>
        <w:t>对研发的项目，通过不低于1个月的实际监测和操作应用，检验数据测试的精度、操作的便携性、功能的实用性等，并依据应用结果，优化和完善相应系统。</w:t>
      </w:r>
    </w:p>
    <w:p w14:paraId="618457ED">
      <w:pPr>
        <w:autoSpaceDE w:val="0"/>
        <w:autoSpaceDN w:val="0"/>
        <w:adjustRightInd w:val="0"/>
        <w:spacing w:beforeLines="50" w:line="360" w:lineRule="auto"/>
        <w:ind w:firstLine="482" w:firstLineChars="200"/>
        <w:rPr>
          <w:rFonts w:ascii="宋体" w:hAnsi="宋体"/>
          <w:b/>
          <w:bCs/>
          <w:kern w:val="0"/>
          <w:sz w:val="24"/>
        </w:rPr>
      </w:pPr>
      <w:r>
        <w:rPr>
          <w:rFonts w:hint="eastAsia" w:ascii="宋体" w:hAnsi="宋体"/>
          <w:b/>
          <w:bCs/>
          <w:kern w:val="0"/>
          <w:sz w:val="24"/>
        </w:rPr>
        <w:t>（二）研发目标：</w:t>
      </w:r>
    </w:p>
    <w:p w14:paraId="1CC8A829">
      <w:pPr>
        <w:spacing w:line="500" w:lineRule="exact"/>
        <w:ind w:firstLine="480" w:firstLineChars="200"/>
        <w:rPr>
          <w:rFonts w:ascii="宋体" w:hAnsi="宋体"/>
          <w:bCs/>
          <w:sz w:val="24"/>
        </w:rPr>
      </w:pPr>
      <w:r>
        <w:rPr>
          <w:rFonts w:hint="eastAsia" w:ascii="宋体" w:hAnsi="宋体"/>
          <w:bCs/>
          <w:sz w:val="24"/>
        </w:rPr>
        <w:t>1.</w:t>
      </w:r>
      <w:r>
        <w:rPr>
          <w:rFonts w:hint="eastAsia"/>
          <w:sz w:val="24"/>
        </w:rPr>
        <w:t>通过开展“城郊煤矿智能通风管理系统研究与应用”项目，研发不少于</w:t>
      </w:r>
      <w:r>
        <w:rPr>
          <w:rFonts w:hint="eastAsia" w:ascii="宋体" w:hAnsi="宋体"/>
          <w:bCs/>
          <w:sz w:val="24"/>
        </w:rPr>
        <w:t>7套环境参数智能感知装备，并在井下装备；安装不少于2套局部通风机智能监控系统，</w:t>
      </w:r>
      <w:r>
        <w:rPr>
          <w:rFonts w:hint="eastAsia" w:ascii="宋体" w:hAnsi="宋体" w:cs="宋体"/>
          <w:sz w:val="24"/>
        </w:rPr>
        <w:t>配合</w:t>
      </w:r>
      <w:r>
        <w:rPr>
          <w:rFonts w:hint="eastAsia" w:ascii="宋体" w:hAnsi="宋体" w:cs="宋体"/>
          <w:bCs/>
          <w:sz w:val="24"/>
        </w:rPr>
        <w:t>矿井现有的降温系统、局部通风系统</w:t>
      </w:r>
      <w:r>
        <w:rPr>
          <w:rFonts w:hint="eastAsia" w:ascii="宋体" w:hAnsi="宋体" w:cs="宋体"/>
          <w:sz w:val="24"/>
        </w:rPr>
        <w:t>动态调控井下降温。研发</w:t>
      </w:r>
      <w:r>
        <w:rPr>
          <w:rFonts w:hint="eastAsia" w:ascii="宋体" w:hAnsi="宋体"/>
          <w:bCs/>
          <w:sz w:val="24"/>
        </w:rPr>
        <w:t>三维智能分析决策平台软件，实现与上述智能感知和监控系统的连接与控制，</w:t>
      </w:r>
      <w:r>
        <w:rPr>
          <w:rFonts w:hint="eastAsia"/>
          <w:sz w:val="24"/>
        </w:rPr>
        <w:t>为矿井高效可持续开采奠定基础</w:t>
      </w:r>
      <w:r>
        <w:rPr>
          <w:rFonts w:hint="eastAsia" w:ascii="宋体" w:hAnsi="宋体"/>
          <w:bCs/>
          <w:sz w:val="24"/>
        </w:rPr>
        <w:t>。</w:t>
      </w:r>
    </w:p>
    <w:p w14:paraId="52F7AD17">
      <w:pPr>
        <w:spacing w:line="500" w:lineRule="exact"/>
        <w:ind w:firstLine="480" w:firstLineChars="200"/>
        <w:jc w:val="left"/>
        <w:rPr>
          <w:rFonts w:ascii="宋体" w:hAnsi="宋体"/>
          <w:bCs/>
          <w:sz w:val="24"/>
        </w:rPr>
      </w:pPr>
      <w:r>
        <w:rPr>
          <w:rFonts w:hint="eastAsia" w:ascii="宋体" w:hAnsi="宋体"/>
          <w:bCs/>
          <w:sz w:val="24"/>
        </w:rPr>
        <w:t>2.交付成果：</w:t>
      </w:r>
    </w:p>
    <w:p w14:paraId="4BEB0891">
      <w:pPr>
        <w:spacing w:line="500" w:lineRule="exact"/>
        <w:ind w:firstLine="480" w:firstLineChars="200"/>
        <w:jc w:val="left"/>
        <w:rPr>
          <w:rFonts w:ascii="宋体" w:hAnsi="宋体"/>
          <w:bCs/>
          <w:sz w:val="24"/>
        </w:rPr>
      </w:pPr>
      <w:r>
        <w:rPr>
          <w:rFonts w:hint="eastAsia" w:ascii="宋体" w:hAnsi="宋体"/>
          <w:bCs/>
          <w:sz w:val="24"/>
        </w:rPr>
        <w:t>（1）提交项目总结报告必须通过矿方组织的验收</w:t>
      </w:r>
    </w:p>
    <w:p w14:paraId="035CC52B">
      <w:pPr>
        <w:spacing w:line="500" w:lineRule="exact"/>
        <w:ind w:firstLine="480" w:firstLineChars="200"/>
        <w:jc w:val="left"/>
        <w:rPr>
          <w:rFonts w:ascii="宋体" w:hAnsi="宋体"/>
          <w:bCs/>
          <w:sz w:val="24"/>
        </w:rPr>
      </w:pPr>
      <w:r>
        <w:rPr>
          <w:rFonts w:hint="eastAsia" w:ascii="宋体" w:hAnsi="宋体"/>
          <w:bCs/>
          <w:sz w:val="24"/>
        </w:rPr>
        <w:t>（2）</w:t>
      </w:r>
      <w:r>
        <w:rPr>
          <w:rFonts w:hint="eastAsia"/>
          <w:sz w:val="24"/>
        </w:rPr>
        <w:t>研发不少于</w:t>
      </w:r>
      <w:r>
        <w:rPr>
          <w:rFonts w:hint="eastAsia" w:ascii="宋体" w:hAnsi="宋体"/>
          <w:bCs/>
          <w:sz w:val="24"/>
        </w:rPr>
        <w:t>7套环境参数智能感知装备，并在井下装备</w:t>
      </w:r>
    </w:p>
    <w:p w14:paraId="059CE63F">
      <w:pPr>
        <w:spacing w:line="500" w:lineRule="exact"/>
        <w:ind w:firstLine="480" w:firstLineChars="200"/>
        <w:jc w:val="left"/>
      </w:pPr>
      <w:r>
        <w:rPr>
          <w:rFonts w:hint="eastAsia" w:ascii="宋体" w:hAnsi="宋体"/>
          <w:bCs/>
          <w:sz w:val="24"/>
        </w:rPr>
        <w:t>（3）研发</w:t>
      </w:r>
      <w:r>
        <w:rPr>
          <w:rFonts w:hint="eastAsia"/>
          <w:sz w:val="24"/>
        </w:rPr>
        <w:t>不少于</w:t>
      </w:r>
      <w:r>
        <w:rPr>
          <w:rFonts w:hint="eastAsia" w:ascii="宋体" w:hAnsi="宋体"/>
          <w:bCs/>
          <w:sz w:val="24"/>
        </w:rPr>
        <w:t>2套局部通风机智能监控系统，并在井下装备</w:t>
      </w:r>
    </w:p>
    <w:p w14:paraId="66A5666B">
      <w:pPr>
        <w:spacing w:line="500" w:lineRule="exact"/>
        <w:ind w:firstLine="480" w:firstLineChars="200"/>
        <w:jc w:val="left"/>
        <w:rPr>
          <w:rFonts w:ascii="宋体" w:hAnsi="宋体"/>
          <w:bCs/>
          <w:sz w:val="24"/>
        </w:rPr>
      </w:pPr>
      <w:r>
        <w:rPr>
          <w:rFonts w:hint="eastAsia" w:ascii="宋体" w:hAnsi="宋体"/>
          <w:bCs/>
          <w:sz w:val="24"/>
        </w:rPr>
        <w:t>（4）研究报告10份</w:t>
      </w:r>
    </w:p>
    <w:p w14:paraId="6E2AFAD1">
      <w:pPr>
        <w:spacing w:line="500" w:lineRule="exact"/>
        <w:ind w:firstLine="480" w:firstLineChars="200"/>
        <w:jc w:val="left"/>
        <w:rPr>
          <w:rFonts w:ascii="宋体"/>
          <w:sz w:val="24"/>
        </w:rPr>
      </w:pPr>
      <w:r>
        <w:rPr>
          <w:rFonts w:hint="eastAsia" w:ascii="宋体" w:hAnsi="宋体"/>
          <w:bCs/>
          <w:sz w:val="24"/>
        </w:rPr>
        <w:t>（5）《</w:t>
      </w:r>
      <w:r>
        <w:rPr>
          <w:rFonts w:hint="eastAsia"/>
          <w:sz w:val="24"/>
        </w:rPr>
        <w:t>城郊煤矿智能通风管理系统研究与应用</w:t>
      </w:r>
      <w:r>
        <w:rPr>
          <w:rFonts w:hint="eastAsia" w:ascii="宋体"/>
          <w:sz w:val="24"/>
        </w:rPr>
        <w:t>》报告</w:t>
      </w:r>
    </w:p>
    <w:p w14:paraId="5D0CD4CB">
      <w:pPr>
        <w:spacing w:line="500" w:lineRule="exact"/>
        <w:ind w:firstLine="480" w:firstLineChars="200"/>
        <w:jc w:val="left"/>
        <w:rPr>
          <w:rFonts w:ascii="宋体" w:hAnsi="宋体"/>
          <w:bCs/>
          <w:sz w:val="24"/>
        </w:rPr>
      </w:pPr>
      <w:r>
        <w:rPr>
          <w:rFonts w:hint="eastAsia" w:ascii="宋体" w:hAnsi="宋体"/>
          <w:bCs/>
          <w:sz w:val="24"/>
        </w:rPr>
        <w:t>3.知识产权：</w:t>
      </w:r>
    </w:p>
    <w:p w14:paraId="659F3668">
      <w:pPr>
        <w:spacing w:line="500" w:lineRule="exact"/>
        <w:ind w:firstLine="480" w:firstLineChars="200"/>
        <w:jc w:val="left"/>
        <w:rPr>
          <w:rFonts w:ascii="宋体" w:hAnsi="宋体"/>
          <w:bCs/>
          <w:sz w:val="24"/>
        </w:rPr>
      </w:pPr>
      <w:r>
        <w:rPr>
          <w:rFonts w:hint="eastAsia" w:ascii="宋体" w:hAnsi="宋体"/>
          <w:bCs/>
          <w:sz w:val="24"/>
        </w:rPr>
        <w:t>（1）核心论文2篇（第一作者为城郊煤矿人员）</w:t>
      </w:r>
    </w:p>
    <w:p w14:paraId="7B4AC778">
      <w:pPr>
        <w:spacing w:line="500" w:lineRule="exact"/>
        <w:ind w:firstLine="480" w:firstLineChars="200"/>
        <w:jc w:val="left"/>
        <w:rPr>
          <w:rFonts w:ascii="宋体" w:hAnsi="宋体"/>
          <w:bCs/>
          <w:sz w:val="24"/>
        </w:rPr>
      </w:pPr>
      <w:r>
        <w:rPr>
          <w:rFonts w:hint="eastAsia" w:ascii="宋体" w:hAnsi="宋体"/>
          <w:bCs/>
          <w:sz w:val="24"/>
        </w:rPr>
        <w:t>（2）完成项目鉴定并申报省部级科技进步奖</w:t>
      </w:r>
    </w:p>
    <w:p w14:paraId="707DEFB1">
      <w:pPr>
        <w:spacing w:line="500" w:lineRule="exact"/>
        <w:ind w:firstLine="480" w:firstLineChars="200"/>
        <w:jc w:val="left"/>
        <w:rPr>
          <w:rFonts w:ascii="宋体" w:hAnsi="宋体"/>
          <w:bCs/>
          <w:sz w:val="24"/>
        </w:rPr>
      </w:pPr>
      <w:r>
        <w:rPr>
          <w:rFonts w:hint="eastAsia" w:ascii="宋体" w:hAnsi="宋体"/>
          <w:bCs/>
          <w:sz w:val="24"/>
        </w:rPr>
        <w:t>（3）申请并授权发明专利2项（第一顺位发明人为城郊煤矿人员）</w:t>
      </w:r>
    </w:p>
    <w:p w14:paraId="479120C4">
      <w:pPr>
        <w:spacing w:line="500" w:lineRule="exact"/>
        <w:ind w:firstLine="480" w:firstLineChars="200"/>
        <w:jc w:val="left"/>
        <w:rPr>
          <w:rFonts w:ascii="宋体" w:hAnsi="宋体"/>
          <w:bCs/>
          <w:sz w:val="24"/>
        </w:rPr>
      </w:pPr>
      <w:r>
        <w:rPr>
          <w:rFonts w:hint="eastAsia" w:ascii="宋体" w:hAnsi="宋体"/>
          <w:bCs/>
          <w:sz w:val="24"/>
        </w:rPr>
        <w:t>（4）计算机软件著作权1项（第一作者为城郊煤矿人员）</w:t>
      </w:r>
    </w:p>
    <w:p w14:paraId="7A04C65D">
      <w:pPr>
        <w:pStyle w:val="2"/>
      </w:pPr>
    </w:p>
    <w:p w14:paraId="5D9A6D05">
      <w:pPr>
        <w:pStyle w:val="12"/>
        <w:numPr>
          <w:ilvl w:val="0"/>
          <w:numId w:val="0"/>
        </w:numPr>
        <w:jc w:val="center"/>
      </w:pPr>
      <w:r>
        <w:rPr>
          <w:rFonts w:hint="eastAsia"/>
        </w:rPr>
        <w:t>三、揭榜申请书及投榜书的编制</w:t>
      </w:r>
      <w:bookmarkEnd w:id="3"/>
      <w:bookmarkEnd w:id="4"/>
      <w:bookmarkEnd w:id="5"/>
    </w:p>
    <w:p w14:paraId="0BE2D559">
      <w:pPr>
        <w:overflowPunct w:val="0"/>
        <w:spacing w:line="560" w:lineRule="exact"/>
        <w:ind w:firstLine="480" w:firstLineChars="200"/>
        <w:contextualSpacing/>
        <w:rPr>
          <w:rFonts w:ascii="宋体" w:hAnsi="宋体"/>
          <w:bCs/>
          <w:sz w:val="24"/>
        </w:rPr>
      </w:pPr>
      <w:bookmarkStart w:id="6" w:name="_Toc145730899"/>
      <w:bookmarkStart w:id="7" w:name="_Toc196209049"/>
      <w:bookmarkStart w:id="8" w:name="_Toc318215198"/>
      <w:bookmarkStart w:id="9" w:name="_Toc231814795"/>
      <w:r>
        <w:rPr>
          <w:rFonts w:hint="eastAsia" w:ascii="宋体" w:hAnsi="宋体"/>
          <w:bCs/>
          <w:sz w:val="24"/>
        </w:rPr>
        <w:t>揭榜投榜申请表见附件1。</w:t>
      </w:r>
    </w:p>
    <w:p w14:paraId="6475F57D">
      <w:pPr>
        <w:overflowPunct w:val="0"/>
        <w:spacing w:line="560" w:lineRule="exact"/>
        <w:ind w:firstLine="480" w:firstLineChars="200"/>
        <w:contextualSpacing/>
        <w:rPr>
          <w:rFonts w:ascii="宋体" w:hAnsi="宋体"/>
          <w:bCs/>
          <w:sz w:val="24"/>
        </w:rPr>
      </w:pPr>
      <w:r>
        <w:rPr>
          <w:rFonts w:hint="eastAsia" w:ascii="宋体" w:hAnsi="宋体"/>
          <w:bCs/>
          <w:sz w:val="24"/>
        </w:rPr>
        <w:t>投榜书需包括但不限于以下内容：揭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bookmarkEnd w:id="6"/>
    <w:bookmarkEnd w:id="7"/>
    <w:bookmarkEnd w:id="8"/>
    <w:bookmarkEnd w:id="9"/>
    <w:p w14:paraId="41F73ACA">
      <w:pPr>
        <w:pStyle w:val="12"/>
        <w:numPr>
          <w:ilvl w:val="0"/>
          <w:numId w:val="0"/>
        </w:numPr>
        <w:jc w:val="center"/>
      </w:pPr>
      <w:bookmarkStart w:id="10" w:name="_Toc491589963"/>
      <w:bookmarkStart w:id="11" w:name="_Toc145730907"/>
      <w:bookmarkStart w:id="12" w:name="_Toc231814803"/>
      <w:r>
        <w:rPr>
          <w:rFonts w:hint="eastAsia"/>
        </w:rPr>
        <w:t>四、投榜书递交</w:t>
      </w:r>
      <w:bookmarkEnd w:id="10"/>
      <w:bookmarkEnd w:id="11"/>
      <w:bookmarkEnd w:id="12"/>
    </w:p>
    <w:p w14:paraId="056529D9">
      <w:pPr>
        <w:spacing w:line="360" w:lineRule="auto"/>
        <w:ind w:firstLine="482" w:firstLineChars="200"/>
        <w:rPr>
          <w:rFonts w:ascii="宋体" w:hAnsi="宋体"/>
          <w:b/>
          <w:sz w:val="24"/>
        </w:rPr>
      </w:pPr>
      <w:bookmarkStart w:id="13" w:name="_Toc145730908"/>
      <w:bookmarkStart w:id="14" w:name="_Toc318215207"/>
      <w:bookmarkStart w:id="15" w:name="_Toc231814804"/>
      <w:bookmarkStart w:id="16" w:name="_Toc196209058"/>
      <w:r>
        <w:rPr>
          <w:rFonts w:hint="eastAsia" w:ascii="宋体" w:hAnsi="宋体"/>
          <w:b/>
          <w:sz w:val="24"/>
        </w:rPr>
        <w:t>（一）投榜书的密封和标记</w:t>
      </w:r>
      <w:bookmarkEnd w:id="13"/>
      <w:bookmarkEnd w:id="14"/>
      <w:bookmarkEnd w:id="15"/>
      <w:bookmarkEnd w:id="16"/>
    </w:p>
    <w:p w14:paraId="7C765EA3">
      <w:pPr>
        <w:autoSpaceDE w:val="0"/>
        <w:autoSpaceDN w:val="0"/>
        <w:adjustRightInd w:val="0"/>
        <w:spacing w:line="360" w:lineRule="auto"/>
        <w:ind w:firstLine="480" w:firstLineChars="200"/>
        <w:rPr>
          <w:rFonts w:ascii="宋体" w:hAnsi="宋体"/>
          <w:sz w:val="24"/>
        </w:rPr>
      </w:pPr>
      <w:r>
        <w:rPr>
          <w:rFonts w:hint="eastAsia" w:ascii="宋体" w:hAnsi="宋体"/>
          <w:sz w:val="24"/>
        </w:rPr>
        <w:t>投标人应将投榜书密封在不透明的包封内。</w:t>
      </w:r>
    </w:p>
    <w:p w14:paraId="5434E9EB">
      <w:pPr>
        <w:autoSpaceDE w:val="0"/>
        <w:autoSpaceDN w:val="0"/>
        <w:adjustRightInd w:val="0"/>
        <w:spacing w:line="360" w:lineRule="auto"/>
        <w:ind w:firstLine="480" w:firstLineChars="200"/>
        <w:rPr>
          <w:rFonts w:ascii="宋体" w:hAnsi="宋体"/>
          <w:sz w:val="24"/>
        </w:rPr>
      </w:pPr>
      <w:r>
        <w:rPr>
          <w:rFonts w:hint="eastAsia" w:ascii="宋体" w:hAnsi="宋体"/>
          <w:sz w:val="24"/>
        </w:rPr>
        <w:t>包封上需写明：</w:t>
      </w:r>
    </w:p>
    <w:p w14:paraId="443204FB">
      <w:pPr>
        <w:autoSpaceDE w:val="0"/>
        <w:autoSpaceDN w:val="0"/>
        <w:adjustRightInd w:val="0"/>
        <w:spacing w:line="360" w:lineRule="auto"/>
        <w:ind w:firstLine="480" w:firstLineChars="200"/>
        <w:jc w:val="left"/>
        <w:rPr>
          <w:rFonts w:ascii="宋体" w:hAnsi="宋体"/>
          <w:color w:val="FF0000"/>
          <w:sz w:val="24"/>
        </w:rPr>
      </w:pPr>
      <w:r>
        <w:rPr>
          <w:rFonts w:hint="eastAsia" w:ascii="宋体" w:hAnsi="宋体"/>
          <w:sz w:val="24"/>
        </w:rPr>
        <w:t>项目名称：</w:t>
      </w:r>
      <w:r>
        <w:rPr>
          <w:rFonts w:hint="eastAsia" w:ascii="宋体" w:hAnsi="宋体"/>
          <w:bCs/>
          <w:kern w:val="0"/>
          <w:sz w:val="24"/>
        </w:rPr>
        <w:t>城郊煤矿智能通风管理系统研究与应用</w:t>
      </w:r>
    </w:p>
    <w:p w14:paraId="27F20D3F">
      <w:pPr>
        <w:spacing w:line="360" w:lineRule="auto"/>
        <w:ind w:firstLine="480" w:firstLineChars="200"/>
        <w:rPr>
          <w:rFonts w:ascii="宋体" w:hAnsi="宋体"/>
          <w:sz w:val="24"/>
        </w:rPr>
      </w:pPr>
      <w:r>
        <w:rPr>
          <w:rFonts w:hint="eastAsia" w:ascii="宋体" w:hAnsi="宋体"/>
          <w:sz w:val="24"/>
        </w:rPr>
        <w:t>投标人名称：（盖公章）</w:t>
      </w:r>
    </w:p>
    <w:p w14:paraId="705E224E">
      <w:pPr>
        <w:autoSpaceDE w:val="0"/>
        <w:autoSpaceDN w:val="0"/>
        <w:adjustRightInd w:val="0"/>
        <w:spacing w:line="360" w:lineRule="auto"/>
        <w:ind w:firstLine="480" w:firstLineChars="200"/>
        <w:rPr>
          <w:rFonts w:ascii="宋体" w:hAnsi="宋体"/>
          <w:sz w:val="24"/>
        </w:rPr>
      </w:pPr>
      <w:r>
        <w:rPr>
          <w:rFonts w:hint="eastAsia" w:ascii="宋体" w:hAnsi="宋体"/>
          <w:sz w:val="24"/>
        </w:rPr>
        <w:t>法定代表人或法定代表人授权代表：（签字或盖章）</w:t>
      </w:r>
    </w:p>
    <w:p w14:paraId="127136E1">
      <w:pPr>
        <w:spacing w:line="360" w:lineRule="auto"/>
        <w:ind w:firstLine="482" w:firstLineChars="200"/>
        <w:rPr>
          <w:rFonts w:ascii="宋体" w:hAnsi="宋体"/>
          <w:b/>
          <w:sz w:val="24"/>
        </w:rPr>
      </w:pPr>
      <w:bookmarkStart w:id="17" w:name="_Toc231814805"/>
      <w:bookmarkStart w:id="18" w:name="_Toc145730909"/>
      <w:bookmarkStart w:id="19" w:name="_Toc318215208"/>
      <w:bookmarkStart w:id="20" w:name="_Toc196209059"/>
      <w:r>
        <w:rPr>
          <w:rFonts w:hint="eastAsia" w:ascii="宋体" w:hAnsi="宋体"/>
          <w:b/>
          <w:sz w:val="24"/>
        </w:rPr>
        <w:t>（二）投榜书递交截止时间</w:t>
      </w:r>
      <w:bookmarkEnd w:id="17"/>
      <w:bookmarkEnd w:id="18"/>
      <w:bookmarkEnd w:id="19"/>
      <w:bookmarkEnd w:id="20"/>
    </w:p>
    <w:p w14:paraId="69F06C8E">
      <w:pPr>
        <w:autoSpaceDE w:val="0"/>
        <w:autoSpaceDN w:val="0"/>
        <w:adjustRightInd w:val="0"/>
        <w:spacing w:line="360" w:lineRule="auto"/>
        <w:ind w:firstLine="480" w:firstLineChars="200"/>
        <w:rPr>
          <w:rFonts w:ascii="宋体"/>
          <w:sz w:val="24"/>
        </w:rPr>
      </w:pPr>
      <w:r>
        <w:rPr>
          <w:rFonts w:hint="eastAsia" w:ascii="宋体" w:hAnsi="宋体"/>
          <w:sz w:val="24"/>
        </w:rPr>
        <w:t>揭榜人须在规定的截止时间前将投榜书文件送达开标地点。投榜书有下列情形之一的，发榜人不予受理：（1）投榜书递交截止时间后送达的；（2）未按发榜公告要求提供材料的；（3）揭榜费用超过发榜公告费用的。</w:t>
      </w:r>
    </w:p>
    <w:p w14:paraId="74C9210D">
      <w:pPr>
        <w:spacing w:line="360" w:lineRule="auto"/>
        <w:ind w:firstLine="482" w:firstLineChars="200"/>
        <w:rPr>
          <w:rFonts w:ascii="宋体" w:hAnsi="宋体"/>
          <w:b/>
          <w:sz w:val="24"/>
        </w:rPr>
      </w:pPr>
      <w:r>
        <w:rPr>
          <w:rFonts w:hint="eastAsia" w:ascii="宋体" w:hAnsi="宋体"/>
          <w:b/>
          <w:sz w:val="24"/>
        </w:rPr>
        <w:t>（三）评榜文件递交方式</w:t>
      </w:r>
    </w:p>
    <w:p w14:paraId="123A642F">
      <w:pPr>
        <w:autoSpaceDE w:val="0"/>
        <w:autoSpaceDN w:val="0"/>
        <w:adjustRightInd w:val="0"/>
        <w:spacing w:line="360" w:lineRule="auto"/>
        <w:ind w:firstLine="480" w:firstLineChars="200"/>
        <w:rPr>
          <w:rFonts w:ascii="宋体" w:hAnsi="宋体"/>
          <w:sz w:val="24"/>
        </w:rPr>
      </w:pPr>
      <w:r>
        <w:rPr>
          <w:rFonts w:hint="eastAsia" w:ascii="宋体" w:hAnsi="宋体"/>
          <w:sz w:val="24"/>
        </w:rPr>
        <w:t>揭榜人采用现场递交方式。</w:t>
      </w:r>
    </w:p>
    <w:p w14:paraId="42CFBB7D">
      <w:pPr>
        <w:pStyle w:val="12"/>
        <w:numPr>
          <w:ilvl w:val="0"/>
          <w:numId w:val="0"/>
        </w:numPr>
        <w:jc w:val="center"/>
      </w:pPr>
      <w:bookmarkStart w:id="21" w:name="_Toc231814807"/>
      <w:bookmarkStart w:id="22" w:name="_Toc145730911"/>
      <w:bookmarkStart w:id="23" w:name="_Toc491589964"/>
      <w:r>
        <w:rPr>
          <w:rFonts w:hint="eastAsia"/>
        </w:rPr>
        <w:t>五、</w:t>
      </w:r>
      <w:bookmarkEnd w:id="21"/>
      <w:bookmarkEnd w:id="22"/>
      <w:bookmarkEnd w:id="23"/>
      <w:r>
        <w:rPr>
          <w:rFonts w:hint="eastAsia"/>
        </w:rPr>
        <w:t>评榜选帅</w:t>
      </w:r>
    </w:p>
    <w:p w14:paraId="76F365B7">
      <w:pPr>
        <w:autoSpaceDE w:val="0"/>
        <w:autoSpaceDN w:val="0"/>
        <w:adjustRightInd w:val="0"/>
        <w:spacing w:line="360" w:lineRule="auto"/>
        <w:ind w:firstLine="480" w:firstLineChars="200"/>
        <w:rPr>
          <w:rFonts w:ascii="宋体"/>
          <w:sz w:val="24"/>
        </w:rPr>
      </w:pPr>
      <w:r>
        <w:rPr>
          <w:rFonts w:hint="eastAsia" w:ascii="宋体" w:hAnsi="宋体"/>
          <w:sz w:val="24"/>
        </w:rPr>
        <w:t>（一）评榜时间：</w:t>
      </w:r>
      <w:r>
        <w:rPr>
          <w:rFonts w:hint="eastAsia" w:ascii="宋体" w:hAnsi="宋体"/>
          <w:kern w:val="0"/>
          <w:sz w:val="24"/>
        </w:rPr>
        <w:t>待定</w:t>
      </w:r>
    </w:p>
    <w:p w14:paraId="4591C92F">
      <w:pPr>
        <w:autoSpaceDE w:val="0"/>
        <w:autoSpaceDN w:val="0"/>
        <w:adjustRightInd w:val="0"/>
        <w:spacing w:line="360" w:lineRule="auto"/>
        <w:ind w:firstLine="480" w:firstLineChars="200"/>
        <w:rPr>
          <w:rFonts w:ascii="宋体" w:hAnsi="宋体"/>
          <w:sz w:val="24"/>
        </w:rPr>
      </w:pPr>
      <w:bookmarkStart w:id="24" w:name="_Toc196209065"/>
      <w:bookmarkStart w:id="25" w:name="_Toc231814811"/>
      <w:bookmarkStart w:id="26" w:name="_Toc145730915"/>
      <w:bookmarkStart w:id="27" w:name="_Toc318215214"/>
      <w:r>
        <w:rPr>
          <w:rFonts w:hint="eastAsia" w:ascii="宋体" w:hAnsi="宋体"/>
          <w:sz w:val="24"/>
        </w:rPr>
        <w:t>（二）评榜程序：永煤集团科技管理部门组织有关专家对揭榜方申请表和投榜书进行评估，形成专家评估意见，选出拟挂帅者。</w:t>
      </w:r>
      <w:bookmarkEnd w:id="24"/>
      <w:bookmarkEnd w:id="25"/>
      <w:bookmarkEnd w:id="26"/>
      <w:bookmarkEnd w:id="27"/>
      <w:bookmarkStart w:id="28" w:name="_Toc145730924"/>
      <w:bookmarkStart w:id="29" w:name="_Toc491589966"/>
      <w:bookmarkStart w:id="30" w:name="_Toc231814820"/>
    </w:p>
    <w:p w14:paraId="71C17AE0">
      <w:pPr>
        <w:pStyle w:val="12"/>
        <w:numPr>
          <w:ilvl w:val="0"/>
          <w:numId w:val="0"/>
        </w:numPr>
        <w:jc w:val="center"/>
      </w:pPr>
      <w:r>
        <w:rPr>
          <w:rFonts w:hint="eastAsia"/>
        </w:rPr>
        <w:t>六、</w:t>
      </w:r>
      <w:bookmarkEnd w:id="28"/>
      <w:bookmarkEnd w:id="29"/>
      <w:bookmarkEnd w:id="30"/>
      <w:r>
        <w:rPr>
          <w:rFonts w:hint="eastAsia"/>
        </w:rPr>
        <w:t>中榜挂帅</w:t>
      </w:r>
    </w:p>
    <w:p w14:paraId="7BA77C66">
      <w:pPr>
        <w:autoSpaceDE w:val="0"/>
        <w:autoSpaceDN w:val="0"/>
        <w:adjustRightInd w:val="0"/>
        <w:spacing w:line="360" w:lineRule="auto"/>
        <w:ind w:firstLine="480" w:firstLineChars="200"/>
        <w:rPr>
          <w:rFonts w:ascii="宋体" w:hAnsi="宋体"/>
          <w:sz w:val="24"/>
        </w:rPr>
      </w:pPr>
      <w:r>
        <w:rPr>
          <w:rFonts w:hint="eastAsia" w:ascii="宋体" w:hAnsi="宋体"/>
          <w:sz w:val="24"/>
        </w:rPr>
        <w:t>永煤公司科技管理部门将评估结果按程序进行报批，最终确定中榜方和挂帅者。</w:t>
      </w:r>
    </w:p>
    <w:p w14:paraId="7B35E9DA">
      <w:pPr>
        <w:pStyle w:val="12"/>
        <w:numPr>
          <w:ilvl w:val="0"/>
          <w:numId w:val="0"/>
        </w:numPr>
        <w:jc w:val="center"/>
      </w:pPr>
      <w:r>
        <w:rPr>
          <w:rFonts w:hint="eastAsia"/>
        </w:rPr>
        <w:t>七、签军令状</w:t>
      </w:r>
    </w:p>
    <w:p w14:paraId="0A3BCF68">
      <w:pPr>
        <w:spacing w:line="360" w:lineRule="auto"/>
        <w:ind w:firstLine="480" w:firstLineChars="200"/>
        <w:rPr>
          <w:rFonts w:ascii="宋体" w:hAnsi="宋体"/>
          <w:sz w:val="24"/>
        </w:rPr>
      </w:pPr>
      <w:bookmarkStart w:id="31" w:name="_Toc145730925"/>
      <w:bookmarkStart w:id="32" w:name="_Toc318215223"/>
      <w:bookmarkStart w:id="33" w:name="_Toc196209075"/>
      <w:bookmarkStart w:id="34" w:name="_Toc231814821"/>
      <w:r>
        <w:rPr>
          <w:rFonts w:hint="eastAsia" w:ascii="宋体" w:hAnsi="宋体"/>
          <w:sz w:val="24"/>
        </w:rPr>
        <w:t>发榜方与中榜方签订军令状（技术合同），双方签字盖章后生效。发榜方项目承担单位与中榜方要按照国家相关法律法规规定，在技术合同中约定知识产权的归属和分配，避免产生知识产权纠纷</w:t>
      </w:r>
      <w:bookmarkEnd w:id="31"/>
      <w:bookmarkEnd w:id="32"/>
      <w:bookmarkEnd w:id="33"/>
      <w:bookmarkEnd w:id="34"/>
      <w:bookmarkStart w:id="35" w:name="_Toc491589970"/>
      <w:bookmarkEnd w:id="35"/>
      <w:r>
        <w:rPr>
          <w:rFonts w:hint="eastAsia" w:ascii="宋体" w:hAnsi="宋体"/>
          <w:sz w:val="24"/>
        </w:rPr>
        <w:t>，并到集团公司科技管理部门备案。</w:t>
      </w:r>
    </w:p>
    <w:p w14:paraId="6D0BF597">
      <w:pPr>
        <w:spacing w:line="360" w:lineRule="auto"/>
        <w:rPr>
          <w:rFonts w:ascii="仿宋" w:hAnsi="仿宋" w:eastAsia="仿宋" w:cs="仿宋"/>
          <w:kern w:val="0"/>
          <w:sz w:val="32"/>
          <w:szCs w:val="32"/>
        </w:rPr>
      </w:pPr>
      <w:r>
        <w:rPr>
          <w:rFonts w:ascii="仿宋" w:hAnsi="仿宋" w:eastAsia="仿宋" w:cs="仿宋"/>
          <w:kern w:val="0"/>
          <w:sz w:val="32"/>
          <w:szCs w:val="32"/>
        </w:rPr>
        <w:br w:type="page"/>
      </w:r>
      <w:r>
        <w:rPr>
          <w:rFonts w:hint="eastAsia" w:ascii="仿宋" w:hAnsi="仿宋" w:eastAsia="仿宋" w:cs="仿宋"/>
          <w:kern w:val="0"/>
          <w:sz w:val="32"/>
          <w:szCs w:val="32"/>
        </w:rPr>
        <w:t>附件1</w:t>
      </w:r>
    </w:p>
    <w:p w14:paraId="561397E2">
      <w:pPr>
        <w:spacing w:line="58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河南能源永煤公司揭榜投榜申请表</w:t>
      </w:r>
    </w:p>
    <w:tbl>
      <w:tblPr>
        <w:tblStyle w:val="51"/>
        <w:tblW w:w="9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1417"/>
        <w:gridCol w:w="1560"/>
        <w:gridCol w:w="1702"/>
        <w:gridCol w:w="1799"/>
        <w:gridCol w:w="2169"/>
      </w:tblGrid>
      <w:tr w14:paraId="5CD3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580" w:type="dxa"/>
            <w:gridSpan w:val="2"/>
            <w:vAlign w:val="center"/>
          </w:tcPr>
          <w:p w14:paraId="1E0D328F">
            <w:pPr>
              <w:spacing w:line="500" w:lineRule="exact"/>
              <w:jc w:val="center"/>
              <w:rPr>
                <w:rFonts w:ascii="仿宋" w:hAnsi="仿宋" w:eastAsia="仿宋"/>
                <w:sz w:val="30"/>
                <w:szCs w:val="30"/>
              </w:rPr>
            </w:pPr>
            <w:r>
              <w:rPr>
                <w:rFonts w:hint="eastAsia" w:ascii="仿宋" w:hAnsi="仿宋" w:eastAsia="仿宋"/>
                <w:sz w:val="30"/>
                <w:szCs w:val="30"/>
              </w:rPr>
              <w:t>发榜项目名称</w:t>
            </w:r>
          </w:p>
        </w:tc>
        <w:tc>
          <w:tcPr>
            <w:tcW w:w="7230" w:type="dxa"/>
            <w:gridSpan w:val="4"/>
            <w:vAlign w:val="center"/>
          </w:tcPr>
          <w:p w14:paraId="2382D452">
            <w:pPr>
              <w:spacing w:line="500" w:lineRule="exact"/>
              <w:jc w:val="center"/>
              <w:rPr>
                <w:rFonts w:ascii="仿宋" w:hAnsi="仿宋" w:eastAsia="仿宋"/>
                <w:sz w:val="30"/>
                <w:szCs w:val="30"/>
              </w:rPr>
            </w:pPr>
          </w:p>
        </w:tc>
      </w:tr>
      <w:tr w14:paraId="5A0DF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580" w:type="dxa"/>
            <w:gridSpan w:val="2"/>
            <w:vAlign w:val="center"/>
          </w:tcPr>
          <w:p w14:paraId="2313ED2D">
            <w:pPr>
              <w:spacing w:line="500" w:lineRule="exact"/>
              <w:jc w:val="center"/>
              <w:rPr>
                <w:rFonts w:ascii="仿宋" w:hAnsi="仿宋" w:eastAsia="仿宋"/>
                <w:sz w:val="30"/>
                <w:szCs w:val="30"/>
              </w:rPr>
            </w:pPr>
            <w:r>
              <w:rPr>
                <w:rFonts w:hint="eastAsia" w:ascii="仿宋" w:hAnsi="仿宋" w:eastAsia="仿宋"/>
                <w:sz w:val="30"/>
                <w:szCs w:val="30"/>
              </w:rPr>
              <w:t>揭榜方单位名称</w:t>
            </w:r>
          </w:p>
        </w:tc>
        <w:tc>
          <w:tcPr>
            <w:tcW w:w="7230" w:type="dxa"/>
            <w:gridSpan w:val="4"/>
            <w:vAlign w:val="center"/>
          </w:tcPr>
          <w:p w14:paraId="037BCAE8">
            <w:pPr>
              <w:spacing w:line="500" w:lineRule="exact"/>
              <w:jc w:val="center"/>
              <w:rPr>
                <w:rFonts w:ascii="仿宋" w:hAnsi="仿宋" w:eastAsia="仿宋"/>
                <w:sz w:val="30"/>
                <w:szCs w:val="30"/>
              </w:rPr>
            </w:pPr>
          </w:p>
        </w:tc>
      </w:tr>
      <w:tr w14:paraId="58B70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3" w:type="dxa"/>
            <w:vMerge w:val="restart"/>
            <w:vAlign w:val="center"/>
          </w:tcPr>
          <w:p w14:paraId="409BC360">
            <w:pPr>
              <w:spacing w:line="500" w:lineRule="exact"/>
              <w:jc w:val="center"/>
              <w:rPr>
                <w:rFonts w:ascii="仿宋" w:hAnsi="仿宋" w:eastAsia="仿宋"/>
                <w:sz w:val="30"/>
                <w:szCs w:val="30"/>
              </w:rPr>
            </w:pPr>
            <w:r>
              <w:rPr>
                <w:rFonts w:hint="eastAsia" w:ascii="仿宋" w:hAnsi="仿宋" w:eastAsia="仿宋"/>
                <w:sz w:val="30"/>
                <w:szCs w:val="30"/>
              </w:rPr>
              <w:t>揭榜方科研</w:t>
            </w:r>
          </w:p>
          <w:p w14:paraId="51620DEA">
            <w:pPr>
              <w:spacing w:line="500" w:lineRule="exact"/>
              <w:jc w:val="center"/>
              <w:rPr>
                <w:rFonts w:ascii="仿宋" w:hAnsi="仿宋" w:eastAsia="仿宋"/>
                <w:sz w:val="30"/>
                <w:szCs w:val="30"/>
              </w:rPr>
            </w:pPr>
            <w:r>
              <w:rPr>
                <w:rFonts w:hint="eastAsia" w:ascii="仿宋" w:hAnsi="仿宋" w:eastAsia="仿宋"/>
                <w:sz w:val="30"/>
                <w:szCs w:val="30"/>
              </w:rPr>
              <w:t>团队</w:t>
            </w:r>
          </w:p>
          <w:p w14:paraId="03CFB115">
            <w:pPr>
              <w:spacing w:line="500" w:lineRule="exact"/>
              <w:jc w:val="center"/>
              <w:rPr>
                <w:rFonts w:ascii="仿宋" w:hAnsi="仿宋" w:eastAsia="仿宋"/>
                <w:sz w:val="30"/>
                <w:szCs w:val="30"/>
              </w:rPr>
            </w:pPr>
            <w:r>
              <w:rPr>
                <w:rFonts w:hint="eastAsia" w:ascii="仿宋" w:hAnsi="仿宋" w:eastAsia="仿宋"/>
                <w:sz w:val="30"/>
                <w:szCs w:val="30"/>
              </w:rPr>
              <w:t>力量</w:t>
            </w:r>
          </w:p>
        </w:tc>
        <w:tc>
          <w:tcPr>
            <w:tcW w:w="1417" w:type="dxa"/>
            <w:vAlign w:val="center"/>
          </w:tcPr>
          <w:p w14:paraId="13770C52">
            <w:pPr>
              <w:spacing w:line="500" w:lineRule="exact"/>
              <w:jc w:val="center"/>
              <w:rPr>
                <w:rFonts w:ascii="仿宋" w:hAnsi="仿宋" w:eastAsia="仿宋"/>
                <w:sz w:val="30"/>
                <w:szCs w:val="30"/>
              </w:rPr>
            </w:pPr>
            <w:r>
              <w:rPr>
                <w:rFonts w:hint="eastAsia" w:ascii="仿宋" w:hAnsi="仿宋" w:eastAsia="仿宋"/>
                <w:sz w:val="30"/>
                <w:szCs w:val="30"/>
              </w:rPr>
              <w:t>职责</w:t>
            </w:r>
          </w:p>
        </w:tc>
        <w:tc>
          <w:tcPr>
            <w:tcW w:w="1560" w:type="dxa"/>
            <w:vAlign w:val="center"/>
          </w:tcPr>
          <w:p w14:paraId="697BDCA9">
            <w:pPr>
              <w:spacing w:line="500" w:lineRule="exact"/>
              <w:jc w:val="center"/>
              <w:rPr>
                <w:rFonts w:ascii="仿宋" w:hAnsi="仿宋" w:eastAsia="仿宋"/>
                <w:sz w:val="30"/>
                <w:szCs w:val="30"/>
              </w:rPr>
            </w:pPr>
            <w:r>
              <w:rPr>
                <w:rFonts w:hint="eastAsia" w:ascii="仿宋" w:hAnsi="仿宋" w:eastAsia="仿宋"/>
                <w:sz w:val="30"/>
                <w:szCs w:val="30"/>
              </w:rPr>
              <w:t>姓名</w:t>
            </w:r>
          </w:p>
        </w:tc>
        <w:tc>
          <w:tcPr>
            <w:tcW w:w="1702" w:type="dxa"/>
            <w:vAlign w:val="center"/>
          </w:tcPr>
          <w:p w14:paraId="60080EC8">
            <w:pPr>
              <w:spacing w:line="500" w:lineRule="exact"/>
              <w:jc w:val="center"/>
              <w:rPr>
                <w:rFonts w:ascii="仿宋" w:hAnsi="仿宋" w:eastAsia="仿宋"/>
                <w:sz w:val="30"/>
                <w:szCs w:val="30"/>
              </w:rPr>
            </w:pPr>
            <w:r>
              <w:rPr>
                <w:rFonts w:hint="eastAsia" w:ascii="仿宋" w:hAnsi="仿宋" w:eastAsia="仿宋"/>
                <w:sz w:val="30"/>
                <w:szCs w:val="30"/>
              </w:rPr>
              <w:t>出生年月</w:t>
            </w:r>
          </w:p>
        </w:tc>
        <w:tc>
          <w:tcPr>
            <w:tcW w:w="1799" w:type="dxa"/>
            <w:vAlign w:val="center"/>
          </w:tcPr>
          <w:p w14:paraId="665B930C">
            <w:pPr>
              <w:spacing w:line="500" w:lineRule="exact"/>
              <w:jc w:val="center"/>
              <w:rPr>
                <w:rFonts w:ascii="仿宋" w:hAnsi="仿宋" w:eastAsia="仿宋"/>
                <w:sz w:val="30"/>
                <w:szCs w:val="30"/>
              </w:rPr>
            </w:pPr>
            <w:r>
              <w:rPr>
                <w:rFonts w:hint="eastAsia" w:ascii="仿宋" w:hAnsi="仿宋" w:eastAsia="仿宋"/>
                <w:sz w:val="30"/>
                <w:szCs w:val="30"/>
              </w:rPr>
              <w:t>职务职称</w:t>
            </w:r>
          </w:p>
        </w:tc>
        <w:tc>
          <w:tcPr>
            <w:tcW w:w="2169" w:type="dxa"/>
            <w:vAlign w:val="center"/>
          </w:tcPr>
          <w:p w14:paraId="748916B6">
            <w:pPr>
              <w:spacing w:line="500" w:lineRule="exact"/>
              <w:jc w:val="center"/>
              <w:rPr>
                <w:rFonts w:ascii="仿宋" w:hAnsi="仿宋" w:eastAsia="仿宋"/>
                <w:sz w:val="30"/>
                <w:szCs w:val="30"/>
              </w:rPr>
            </w:pPr>
            <w:r>
              <w:rPr>
                <w:rFonts w:hint="eastAsia" w:ascii="仿宋" w:hAnsi="仿宋" w:eastAsia="仿宋"/>
                <w:sz w:val="30"/>
                <w:szCs w:val="30"/>
              </w:rPr>
              <w:t>研究专业方向</w:t>
            </w:r>
          </w:p>
        </w:tc>
      </w:tr>
      <w:tr w14:paraId="48F3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3" w:type="dxa"/>
            <w:vMerge w:val="continue"/>
            <w:vAlign w:val="center"/>
          </w:tcPr>
          <w:p w14:paraId="4AFE9E86">
            <w:pPr>
              <w:spacing w:line="500" w:lineRule="exact"/>
              <w:jc w:val="center"/>
              <w:rPr>
                <w:rFonts w:ascii="仿宋" w:hAnsi="仿宋" w:eastAsia="仿宋"/>
                <w:sz w:val="30"/>
                <w:szCs w:val="30"/>
              </w:rPr>
            </w:pPr>
          </w:p>
        </w:tc>
        <w:tc>
          <w:tcPr>
            <w:tcW w:w="1417" w:type="dxa"/>
            <w:vAlign w:val="center"/>
          </w:tcPr>
          <w:p w14:paraId="29F84010">
            <w:pPr>
              <w:spacing w:line="500" w:lineRule="exact"/>
              <w:jc w:val="center"/>
              <w:rPr>
                <w:rFonts w:ascii="仿宋" w:hAnsi="仿宋" w:eastAsia="仿宋"/>
                <w:sz w:val="30"/>
                <w:szCs w:val="30"/>
              </w:rPr>
            </w:pPr>
            <w:r>
              <w:rPr>
                <w:rFonts w:hint="eastAsia" w:ascii="仿宋" w:hAnsi="仿宋" w:eastAsia="仿宋"/>
                <w:sz w:val="30"/>
                <w:szCs w:val="30"/>
              </w:rPr>
              <w:t>挂帅者</w:t>
            </w:r>
          </w:p>
        </w:tc>
        <w:tc>
          <w:tcPr>
            <w:tcW w:w="1560" w:type="dxa"/>
            <w:vAlign w:val="center"/>
          </w:tcPr>
          <w:p w14:paraId="186A3234">
            <w:pPr>
              <w:spacing w:line="500" w:lineRule="exact"/>
              <w:jc w:val="center"/>
              <w:rPr>
                <w:rFonts w:ascii="仿宋" w:hAnsi="仿宋" w:eastAsia="仿宋"/>
                <w:sz w:val="30"/>
                <w:szCs w:val="30"/>
              </w:rPr>
            </w:pPr>
          </w:p>
        </w:tc>
        <w:tc>
          <w:tcPr>
            <w:tcW w:w="1702" w:type="dxa"/>
            <w:vAlign w:val="center"/>
          </w:tcPr>
          <w:p w14:paraId="5F23E922">
            <w:pPr>
              <w:spacing w:line="500" w:lineRule="exact"/>
              <w:jc w:val="center"/>
              <w:rPr>
                <w:rFonts w:ascii="仿宋" w:hAnsi="仿宋" w:eastAsia="仿宋"/>
                <w:sz w:val="30"/>
                <w:szCs w:val="30"/>
              </w:rPr>
            </w:pPr>
          </w:p>
        </w:tc>
        <w:tc>
          <w:tcPr>
            <w:tcW w:w="1799" w:type="dxa"/>
            <w:vAlign w:val="center"/>
          </w:tcPr>
          <w:p w14:paraId="38365970">
            <w:pPr>
              <w:spacing w:line="500" w:lineRule="exact"/>
              <w:jc w:val="center"/>
              <w:rPr>
                <w:rFonts w:ascii="仿宋" w:hAnsi="仿宋" w:eastAsia="仿宋"/>
                <w:sz w:val="30"/>
                <w:szCs w:val="30"/>
              </w:rPr>
            </w:pPr>
          </w:p>
        </w:tc>
        <w:tc>
          <w:tcPr>
            <w:tcW w:w="2169" w:type="dxa"/>
            <w:vAlign w:val="center"/>
          </w:tcPr>
          <w:p w14:paraId="278D92C1">
            <w:pPr>
              <w:spacing w:line="500" w:lineRule="exact"/>
              <w:jc w:val="center"/>
              <w:rPr>
                <w:rFonts w:ascii="仿宋" w:hAnsi="仿宋" w:eastAsia="仿宋"/>
                <w:sz w:val="30"/>
                <w:szCs w:val="30"/>
              </w:rPr>
            </w:pPr>
          </w:p>
        </w:tc>
      </w:tr>
      <w:tr w14:paraId="261C5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3" w:type="dxa"/>
            <w:vMerge w:val="continue"/>
            <w:vAlign w:val="center"/>
          </w:tcPr>
          <w:p w14:paraId="60D33523">
            <w:pPr>
              <w:spacing w:line="500" w:lineRule="exact"/>
              <w:jc w:val="center"/>
              <w:rPr>
                <w:rFonts w:ascii="仿宋" w:hAnsi="仿宋" w:eastAsia="仿宋"/>
                <w:sz w:val="30"/>
                <w:szCs w:val="30"/>
              </w:rPr>
            </w:pPr>
          </w:p>
        </w:tc>
        <w:tc>
          <w:tcPr>
            <w:tcW w:w="1417" w:type="dxa"/>
            <w:vMerge w:val="restart"/>
            <w:vAlign w:val="center"/>
          </w:tcPr>
          <w:p w14:paraId="614FE4E0">
            <w:pPr>
              <w:spacing w:line="500" w:lineRule="exact"/>
              <w:jc w:val="center"/>
              <w:rPr>
                <w:rFonts w:ascii="仿宋" w:hAnsi="仿宋" w:eastAsia="仿宋"/>
                <w:sz w:val="30"/>
                <w:szCs w:val="30"/>
              </w:rPr>
            </w:pPr>
            <w:r>
              <w:rPr>
                <w:rFonts w:hint="eastAsia" w:ascii="仿宋" w:hAnsi="仿宋" w:eastAsia="仿宋"/>
                <w:sz w:val="30"/>
                <w:szCs w:val="30"/>
              </w:rPr>
              <w:t>核心人员</w:t>
            </w:r>
          </w:p>
        </w:tc>
        <w:tc>
          <w:tcPr>
            <w:tcW w:w="1560" w:type="dxa"/>
            <w:vAlign w:val="center"/>
          </w:tcPr>
          <w:p w14:paraId="3F7ABE41">
            <w:pPr>
              <w:spacing w:line="500" w:lineRule="exact"/>
              <w:jc w:val="center"/>
              <w:rPr>
                <w:rFonts w:ascii="仿宋" w:hAnsi="仿宋" w:eastAsia="仿宋"/>
                <w:sz w:val="30"/>
                <w:szCs w:val="30"/>
              </w:rPr>
            </w:pPr>
          </w:p>
        </w:tc>
        <w:tc>
          <w:tcPr>
            <w:tcW w:w="1702" w:type="dxa"/>
            <w:vAlign w:val="center"/>
          </w:tcPr>
          <w:p w14:paraId="0A7E0337">
            <w:pPr>
              <w:spacing w:line="500" w:lineRule="exact"/>
              <w:jc w:val="center"/>
              <w:rPr>
                <w:rFonts w:ascii="仿宋" w:hAnsi="仿宋" w:eastAsia="仿宋"/>
                <w:sz w:val="30"/>
                <w:szCs w:val="30"/>
              </w:rPr>
            </w:pPr>
          </w:p>
        </w:tc>
        <w:tc>
          <w:tcPr>
            <w:tcW w:w="1799" w:type="dxa"/>
            <w:vAlign w:val="center"/>
          </w:tcPr>
          <w:p w14:paraId="6F7C8249">
            <w:pPr>
              <w:spacing w:line="500" w:lineRule="exact"/>
              <w:jc w:val="center"/>
              <w:rPr>
                <w:rFonts w:ascii="仿宋" w:hAnsi="仿宋" w:eastAsia="仿宋"/>
                <w:sz w:val="30"/>
                <w:szCs w:val="30"/>
              </w:rPr>
            </w:pPr>
          </w:p>
        </w:tc>
        <w:tc>
          <w:tcPr>
            <w:tcW w:w="2169" w:type="dxa"/>
            <w:vAlign w:val="center"/>
          </w:tcPr>
          <w:p w14:paraId="5EB15507">
            <w:pPr>
              <w:spacing w:line="500" w:lineRule="exact"/>
              <w:jc w:val="center"/>
              <w:rPr>
                <w:rFonts w:ascii="仿宋" w:hAnsi="仿宋" w:eastAsia="仿宋"/>
                <w:sz w:val="30"/>
                <w:szCs w:val="30"/>
              </w:rPr>
            </w:pPr>
          </w:p>
        </w:tc>
      </w:tr>
      <w:tr w14:paraId="2B81D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3" w:type="dxa"/>
            <w:vMerge w:val="continue"/>
            <w:vAlign w:val="center"/>
          </w:tcPr>
          <w:p w14:paraId="49CB563E">
            <w:pPr>
              <w:spacing w:line="500" w:lineRule="exact"/>
              <w:jc w:val="center"/>
              <w:rPr>
                <w:rFonts w:ascii="仿宋" w:hAnsi="仿宋" w:eastAsia="仿宋"/>
                <w:sz w:val="30"/>
                <w:szCs w:val="30"/>
              </w:rPr>
            </w:pPr>
          </w:p>
        </w:tc>
        <w:tc>
          <w:tcPr>
            <w:tcW w:w="1417" w:type="dxa"/>
            <w:vMerge w:val="continue"/>
            <w:vAlign w:val="center"/>
          </w:tcPr>
          <w:p w14:paraId="25DD1C22">
            <w:pPr>
              <w:spacing w:line="500" w:lineRule="exact"/>
              <w:jc w:val="center"/>
              <w:rPr>
                <w:rFonts w:ascii="仿宋" w:hAnsi="仿宋" w:eastAsia="仿宋"/>
                <w:sz w:val="30"/>
                <w:szCs w:val="30"/>
              </w:rPr>
            </w:pPr>
          </w:p>
        </w:tc>
        <w:tc>
          <w:tcPr>
            <w:tcW w:w="1560" w:type="dxa"/>
            <w:vAlign w:val="center"/>
          </w:tcPr>
          <w:p w14:paraId="144AC495">
            <w:pPr>
              <w:spacing w:line="500" w:lineRule="exact"/>
              <w:jc w:val="center"/>
              <w:rPr>
                <w:rFonts w:ascii="仿宋" w:hAnsi="仿宋" w:eastAsia="仿宋"/>
                <w:sz w:val="30"/>
                <w:szCs w:val="30"/>
              </w:rPr>
            </w:pPr>
          </w:p>
        </w:tc>
        <w:tc>
          <w:tcPr>
            <w:tcW w:w="1702" w:type="dxa"/>
            <w:vAlign w:val="center"/>
          </w:tcPr>
          <w:p w14:paraId="4F6CD872">
            <w:pPr>
              <w:spacing w:line="500" w:lineRule="exact"/>
              <w:jc w:val="center"/>
              <w:rPr>
                <w:rFonts w:ascii="仿宋" w:hAnsi="仿宋" w:eastAsia="仿宋"/>
                <w:sz w:val="30"/>
                <w:szCs w:val="30"/>
              </w:rPr>
            </w:pPr>
          </w:p>
        </w:tc>
        <w:tc>
          <w:tcPr>
            <w:tcW w:w="1799" w:type="dxa"/>
            <w:vAlign w:val="center"/>
          </w:tcPr>
          <w:p w14:paraId="36D4441A">
            <w:pPr>
              <w:spacing w:line="500" w:lineRule="exact"/>
              <w:jc w:val="center"/>
              <w:rPr>
                <w:rFonts w:ascii="仿宋" w:hAnsi="仿宋" w:eastAsia="仿宋"/>
                <w:sz w:val="30"/>
                <w:szCs w:val="30"/>
              </w:rPr>
            </w:pPr>
          </w:p>
        </w:tc>
        <w:tc>
          <w:tcPr>
            <w:tcW w:w="2169" w:type="dxa"/>
            <w:vAlign w:val="center"/>
          </w:tcPr>
          <w:p w14:paraId="1106BF97">
            <w:pPr>
              <w:spacing w:line="500" w:lineRule="exact"/>
              <w:jc w:val="center"/>
              <w:rPr>
                <w:rFonts w:ascii="仿宋" w:hAnsi="仿宋" w:eastAsia="仿宋"/>
                <w:sz w:val="30"/>
                <w:szCs w:val="30"/>
              </w:rPr>
            </w:pPr>
          </w:p>
        </w:tc>
      </w:tr>
      <w:tr w14:paraId="11F61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3" w:type="dxa"/>
            <w:vMerge w:val="continue"/>
            <w:vAlign w:val="center"/>
          </w:tcPr>
          <w:p w14:paraId="365691D5">
            <w:pPr>
              <w:spacing w:line="500" w:lineRule="exact"/>
              <w:jc w:val="center"/>
              <w:rPr>
                <w:rFonts w:ascii="仿宋" w:hAnsi="仿宋" w:eastAsia="仿宋"/>
                <w:sz w:val="30"/>
                <w:szCs w:val="30"/>
              </w:rPr>
            </w:pPr>
          </w:p>
        </w:tc>
        <w:tc>
          <w:tcPr>
            <w:tcW w:w="1417" w:type="dxa"/>
            <w:vMerge w:val="restart"/>
            <w:vAlign w:val="center"/>
          </w:tcPr>
          <w:p w14:paraId="2629367A">
            <w:pPr>
              <w:spacing w:line="500" w:lineRule="exact"/>
              <w:jc w:val="center"/>
              <w:rPr>
                <w:rFonts w:ascii="仿宋" w:hAnsi="仿宋" w:eastAsia="仿宋"/>
                <w:sz w:val="30"/>
                <w:szCs w:val="30"/>
              </w:rPr>
            </w:pPr>
            <w:r>
              <w:rPr>
                <w:rFonts w:hint="eastAsia" w:ascii="仿宋" w:hAnsi="仿宋" w:eastAsia="仿宋"/>
                <w:sz w:val="30"/>
                <w:szCs w:val="30"/>
              </w:rPr>
              <w:t>其他成员</w:t>
            </w:r>
          </w:p>
        </w:tc>
        <w:tc>
          <w:tcPr>
            <w:tcW w:w="1560" w:type="dxa"/>
            <w:vAlign w:val="center"/>
          </w:tcPr>
          <w:p w14:paraId="68B2A80D">
            <w:pPr>
              <w:spacing w:line="500" w:lineRule="exact"/>
              <w:jc w:val="center"/>
              <w:rPr>
                <w:rFonts w:ascii="仿宋" w:hAnsi="仿宋" w:eastAsia="仿宋"/>
                <w:sz w:val="30"/>
                <w:szCs w:val="30"/>
              </w:rPr>
            </w:pPr>
          </w:p>
        </w:tc>
        <w:tc>
          <w:tcPr>
            <w:tcW w:w="1702" w:type="dxa"/>
            <w:vAlign w:val="center"/>
          </w:tcPr>
          <w:p w14:paraId="1C7216CB">
            <w:pPr>
              <w:spacing w:line="500" w:lineRule="exact"/>
              <w:jc w:val="center"/>
              <w:rPr>
                <w:rFonts w:ascii="仿宋" w:hAnsi="仿宋" w:eastAsia="仿宋"/>
                <w:sz w:val="30"/>
                <w:szCs w:val="30"/>
              </w:rPr>
            </w:pPr>
          </w:p>
        </w:tc>
        <w:tc>
          <w:tcPr>
            <w:tcW w:w="1799" w:type="dxa"/>
            <w:vAlign w:val="center"/>
          </w:tcPr>
          <w:p w14:paraId="1848AF9E">
            <w:pPr>
              <w:spacing w:line="500" w:lineRule="exact"/>
              <w:jc w:val="center"/>
              <w:rPr>
                <w:rFonts w:ascii="仿宋" w:hAnsi="仿宋" w:eastAsia="仿宋"/>
                <w:sz w:val="30"/>
                <w:szCs w:val="30"/>
              </w:rPr>
            </w:pPr>
          </w:p>
        </w:tc>
        <w:tc>
          <w:tcPr>
            <w:tcW w:w="2169" w:type="dxa"/>
            <w:vAlign w:val="center"/>
          </w:tcPr>
          <w:p w14:paraId="635B5D0D">
            <w:pPr>
              <w:spacing w:line="500" w:lineRule="exact"/>
              <w:jc w:val="center"/>
              <w:rPr>
                <w:rFonts w:ascii="仿宋" w:hAnsi="仿宋" w:eastAsia="仿宋"/>
                <w:sz w:val="30"/>
                <w:szCs w:val="30"/>
              </w:rPr>
            </w:pPr>
          </w:p>
        </w:tc>
      </w:tr>
      <w:tr w14:paraId="6541E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3" w:type="dxa"/>
            <w:vMerge w:val="continue"/>
            <w:vAlign w:val="center"/>
          </w:tcPr>
          <w:p w14:paraId="30AAD7EF">
            <w:pPr>
              <w:spacing w:line="500" w:lineRule="exact"/>
              <w:jc w:val="center"/>
              <w:rPr>
                <w:rFonts w:ascii="仿宋" w:hAnsi="仿宋" w:eastAsia="仿宋"/>
                <w:sz w:val="30"/>
                <w:szCs w:val="30"/>
              </w:rPr>
            </w:pPr>
          </w:p>
        </w:tc>
        <w:tc>
          <w:tcPr>
            <w:tcW w:w="1417" w:type="dxa"/>
            <w:vMerge w:val="continue"/>
            <w:vAlign w:val="center"/>
          </w:tcPr>
          <w:p w14:paraId="6F77F971">
            <w:pPr>
              <w:spacing w:line="500" w:lineRule="exact"/>
              <w:jc w:val="center"/>
              <w:rPr>
                <w:rFonts w:ascii="仿宋" w:hAnsi="仿宋" w:eastAsia="仿宋"/>
                <w:sz w:val="30"/>
                <w:szCs w:val="30"/>
              </w:rPr>
            </w:pPr>
          </w:p>
        </w:tc>
        <w:tc>
          <w:tcPr>
            <w:tcW w:w="1560" w:type="dxa"/>
            <w:vAlign w:val="center"/>
          </w:tcPr>
          <w:p w14:paraId="39034587">
            <w:pPr>
              <w:spacing w:line="500" w:lineRule="exact"/>
              <w:jc w:val="center"/>
              <w:rPr>
                <w:rFonts w:ascii="仿宋" w:hAnsi="仿宋" w:eastAsia="仿宋"/>
                <w:sz w:val="30"/>
                <w:szCs w:val="30"/>
              </w:rPr>
            </w:pPr>
          </w:p>
        </w:tc>
        <w:tc>
          <w:tcPr>
            <w:tcW w:w="1702" w:type="dxa"/>
            <w:vAlign w:val="center"/>
          </w:tcPr>
          <w:p w14:paraId="3E1EDB56">
            <w:pPr>
              <w:spacing w:line="500" w:lineRule="exact"/>
              <w:jc w:val="center"/>
              <w:rPr>
                <w:rFonts w:ascii="仿宋" w:hAnsi="仿宋" w:eastAsia="仿宋"/>
                <w:sz w:val="30"/>
                <w:szCs w:val="30"/>
              </w:rPr>
            </w:pPr>
          </w:p>
        </w:tc>
        <w:tc>
          <w:tcPr>
            <w:tcW w:w="1799" w:type="dxa"/>
            <w:vAlign w:val="center"/>
          </w:tcPr>
          <w:p w14:paraId="741868F9">
            <w:pPr>
              <w:spacing w:line="500" w:lineRule="exact"/>
              <w:jc w:val="center"/>
              <w:rPr>
                <w:rFonts w:ascii="仿宋" w:hAnsi="仿宋" w:eastAsia="仿宋"/>
                <w:sz w:val="30"/>
                <w:szCs w:val="30"/>
              </w:rPr>
            </w:pPr>
          </w:p>
        </w:tc>
        <w:tc>
          <w:tcPr>
            <w:tcW w:w="2169" w:type="dxa"/>
            <w:vAlign w:val="center"/>
          </w:tcPr>
          <w:p w14:paraId="7D81543A">
            <w:pPr>
              <w:spacing w:line="500" w:lineRule="exact"/>
              <w:jc w:val="center"/>
              <w:rPr>
                <w:rFonts w:ascii="仿宋" w:hAnsi="仿宋" w:eastAsia="仿宋"/>
                <w:sz w:val="30"/>
                <w:szCs w:val="30"/>
              </w:rPr>
            </w:pPr>
          </w:p>
        </w:tc>
      </w:tr>
      <w:tr w14:paraId="5E060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3" w:type="dxa"/>
            <w:vMerge w:val="continue"/>
            <w:vAlign w:val="center"/>
          </w:tcPr>
          <w:p w14:paraId="76881B08">
            <w:pPr>
              <w:spacing w:line="500" w:lineRule="exact"/>
              <w:jc w:val="center"/>
              <w:rPr>
                <w:rFonts w:ascii="仿宋" w:hAnsi="仿宋" w:eastAsia="仿宋"/>
                <w:sz w:val="30"/>
                <w:szCs w:val="30"/>
              </w:rPr>
            </w:pPr>
          </w:p>
        </w:tc>
        <w:tc>
          <w:tcPr>
            <w:tcW w:w="1417" w:type="dxa"/>
            <w:vMerge w:val="continue"/>
            <w:vAlign w:val="center"/>
          </w:tcPr>
          <w:p w14:paraId="139A3C21">
            <w:pPr>
              <w:spacing w:line="500" w:lineRule="exact"/>
              <w:jc w:val="center"/>
              <w:rPr>
                <w:rFonts w:ascii="仿宋" w:hAnsi="仿宋" w:eastAsia="仿宋"/>
                <w:sz w:val="30"/>
                <w:szCs w:val="30"/>
              </w:rPr>
            </w:pPr>
          </w:p>
        </w:tc>
        <w:tc>
          <w:tcPr>
            <w:tcW w:w="1560" w:type="dxa"/>
            <w:vAlign w:val="center"/>
          </w:tcPr>
          <w:p w14:paraId="74CFCC36">
            <w:pPr>
              <w:spacing w:line="500" w:lineRule="exact"/>
              <w:jc w:val="center"/>
              <w:rPr>
                <w:rFonts w:ascii="仿宋" w:hAnsi="仿宋" w:eastAsia="仿宋"/>
                <w:sz w:val="30"/>
                <w:szCs w:val="30"/>
              </w:rPr>
            </w:pPr>
          </w:p>
        </w:tc>
        <w:tc>
          <w:tcPr>
            <w:tcW w:w="1702" w:type="dxa"/>
            <w:vAlign w:val="center"/>
          </w:tcPr>
          <w:p w14:paraId="2AAD378B">
            <w:pPr>
              <w:spacing w:line="500" w:lineRule="exact"/>
              <w:jc w:val="center"/>
              <w:rPr>
                <w:rFonts w:ascii="仿宋" w:hAnsi="仿宋" w:eastAsia="仿宋"/>
                <w:sz w:val="30"/>
                <w:szCs w:val="30"/>
              </w:rPr>
            </w:pPr>
          </w:p>
        </w:tc>
        <w:tc>
          <w:tcPr>
            <w:tcW w:w="1799" w:type="dxa"/>
            <w:vAlign w:val="center"/>
          </w:tcPr>
          <w:p w14:paraId="60A0192E">
            <w:pPr>
              <w:spacing w:line="500" w:lineRule="exact"/>
              <w:jc w:val="center"/>
              <w:rPr>
                <w:rFonts w:ascii="仿宋" w:hAnsi="仿宋" w:eastAsia="仿宋"/>
                <w:sz w:val="30"/>
                <w:szCs w:val="30"/>
              </w:rPr>
            </w:pPr>
          </w:p>
        </w:tc>
        <w:tc>
          <w:tcPr>
            <w:tcW w:w="2169" w:type="dxa"/>
            <w:vAlign w:val="center"/>
          </w:tcPr>
          <w:p w14:paraId="2C8E1586">
            <w:pPr>
              <w:spacing w:line="500" w:lineRule="exact"/>
              <w:jc w:val="center"/>
              <w:rPr>
                <w:rFonts w:ascii="仿宋" w:hAnsi="仿宋" w:eastAsia="仿宋"/>
                <w:sz w:val="30"/>
                <w:szCs w:val="30"/>
              </w:rPr>
            </w:pPr>
          </w:p>
        </w:tc>
      </w:tr>
      <w:tr w14:paraId="477FB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580" w:type="dxa"/>
            <w:gridSpan w:val="2"/>
            <w:vAlign w:val="center"/>
          </w:tcPr>
          <w:p w14:paraId="2498A32D">
            <w:pPr>
              <w:spacing w:line="580" w:lineRule="exact"/>
              <w:jc w:val="center"/>
              <w:rPr>
                <w:rFonts w:ascii="仿宋" w:hAnsi="仿宋" w:eastAsia="仿宋"/>
                <w:sz w:val="30"/>
                <w:szCs w:val="30"/>
              </w:rPr>
            </w:pPr>
            <w:r>
              <w:rPr>
                <w:rFonts w:hint="eastAsia" w:ascii="仿宋" w:hAnsi="仿宋" w:eastAsia="仿宋"/>
                <w:sz w:val="30"/>
                <w:szCs w:val="30"/>
              </w:rPr>
              <w:t>揭榜方与项目</w:t>
            </w:r>
          </w:p>
          <w:p w14:paraId="784B3D16">
            <w:pPr>
              <w:spacing w:line="580" w:lineRule="exact"/>
              <w:jc w:val="center"/>
              <w:rPr>
                <w:rFonts w:ascii="仿宋" w:hAnsi="仿宋" w:eastAsia="仿宋"/>
                <w:sz w:val="30"/>
                <w:szCs w:val="30"/>
              </w:rPr>
            </w:pPr>
            <w:r>
              <w:rPr>
                <w:rFonts w:hint="eastAsia" w:ascii="仿宋" w:hAnsi="仿宋" w:eastAsia="仿宋"/>
                <w:sz w:val="30"/>
                <w:szCs w:val="30"/>
              </w:rPr>
              <w:t>相关的科研优势</w:t>
            </w:r>
          </w:p>
        </w:tc>
        <w:tc>
          <w:tcPr>
            <w:tcW w:w="7230" w:type="dxa"/>
            <w:gridSpan w:val="4"/>
            <w:vAlign w:val="center"/>
          </w:tcPr>
          <w:p w14:paraId="1FEEB005">
            <w:pPr>
              <w:spacing w:line="400" w:lineRule="exact"/>
              <w:jc w:val="center"/>
              <w:rPr>
                <w:rFonts w:ascii="仿宋" w:hAnsi="仿宋" w:eastAsia="仿宋"/>
                <w:sz w:val="30"/>
                <w:szCs w:val="30"/>
              </w:rPr>
            </w:pPr>
          </w:p>
        </w:tc>
      </w:tr>
      <w:tr w14:paraId="6897C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2580" w:type="dxa"/>
            <w:gridSpan w:val="2"/>
            <w:vAlign w:val="center"/>
          </w:tcPr>
          <w:p w14:paraId="54EE8DF4">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揭榜挂帅者承诺</w:t>
            </w:r>
          </w:p>
        </w:tc>
        <w:tc>
          <w:tcPr>
            <w:tcW w:w="7230" w:type="dxa"/>
            <w:gridSpan w:val="4"/>
          </w:tcPr>
          <w:p w14:paraId="726DB8DE">
            <w:pPr>
              <w:spacing w:before="100" w:beforeAutospacing="1" w:after="100" w:afterAutospacing="1" w:line="580" w:lineRule="exact"/>
              <w:ind w:firstLine="600" w:firstLineChars="200"/>
              <w:jc w:val="left"/>
              <w:rPr>
                <w:rFonts w:ascii="仿宋" w:hAnsi="仿宋" w:eastAsia="仿宋"/>
                <w:sz w:val="30"/>
                <w:szCs w:val="30"/>
              </w:rPr>
            </w:pPr>
            <w:r>
              <w:rPr>
                <w:rFonts w:hint="eastAsia" w:ascii="仿宋" w:hAnsi="仿宋" w:eastAsia="仿宋"/>
                <w:sz w:val="30"/>
                <w:szCs w:val="30"/>
              </w:rPr>
              <w:t>本人承诺，以上所填内容属实。若有不实，愿意接受所带来的不良影响。</w:t>
            </w:r>
          </w:p>
          <w:p w14:paraId="09A7A517">
            <w:pPr>
              <w:spacing w:line="580" w:lineRule="exact"/>
              <w:jc w:val="left"/>
              <w:rPr>
                <w:rFonts w:ascii="仿宋" w:hAnsi="仿宋" w:eastAsia="仿宋"/>
                <w:sz w:val="30"/>
                <w:szCs w:val="30"/>
              </w:rPr>
            </w:pPr>
            <w:r>
              <w:rPr>
                <w:rFonts w:ascii="仿宋" w:hAnsi="仿宋" w:eastAsia="仿宋"/>
                <w:sz w:val="30"/>
                <w:szCs w:val="30"/>
              </w:rPr>
              <w:t xml:space="preserve">    揭榜挂帅者：                年  月  日</w:t>
            </w:r>
          </w:p>
        </w:tc>
      </w:tr>
      <w:tr w14:paraId="3D2D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2580" w:type="dxa"/>
            <w:gridSpan w:val="2"/>
            <w:vAlign w:val="center"/>
          </w:tcPr>
          <w:p w14:paraId="311190F9">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揭榜方单位意见</w:t>
            </w:r>
          </w:p>
        </w:tc>
        <w:tc>
          <w:tcPr>
            <w:tcW w:w="7230" w:type="dxa"/>
            <w:gridSpan w:val="4"/>
          </w:tcPr>
          <w:p w14:paraId="7736BC95">
            <w:pPr>
              <w:spacing w:before="100" w:beforeAutospacing="1" w:after="100" w:afterAutospacing="1" w:line="580" w:lineRule="exact"/>
              <w:ind w:firstLine="600" w:firstLineChars="200"/>
              <w:jc w:val="left"/>
              <w:rPr>
                <w:rFonts w:ascii="仿宋" w:hAnsi="仿宋" w:eastAsia="仿宋"/>
                <w:sz w:val="30"/>
                <w:szCs w:val="30"/>
              </w:rPr>
            </w:pPr>
            <w:r>
              <w:rPr>
                <w:rFonts w:hint="eastAsia" w:ascii="仿宋" w:hAnsi="仿宋" w:eastAsia="仿宋"/>
                <w:sz w:val="30"/>
                <w:szCs w:val="30"/>
              </w:rPr>
              <w:t>情况属实，同意申请。</w:t>
            </w:r>
          </w:p>
          <w:p w14:paraId="430CB3DB">
            <w:pPr>
              <w:spacing w:line="580" w:lineRule="exact"/>
              <w:jc w:val="left"/>
              <w:rPr>
                <w:rFonts w:ascii="仿宋" w:hAnsi="仿宋" w:eastAsia="仿宋"/>
                <w:sz w:val="30"/>
                <w:szCs w:val="30"/>
              </w:rPr>
            </w:pPr>
            <w:r>
              <w:rPr>
                <w:rFonts w:ascii="仿宋" w:hAnsi="仿宋" w:eastAsia="仿宋"/>
                <w:sz w:val="30"/>
                <w:szCs w:val="30"/>
              </w:rPr>
              <w:t xml:space="preserve">                                 （盖章）</w:t>
            </w:r>
          </w:p>
          <w:p w14:paraId="4FD3CF71">
            <w:pPr>
              <w:spacing w:line="580" w:lineRule="exact"/>
              <w:jc w:val="left"/>
              <w:rPr>
                <w:rFonts w:ascii="仿宋" w:hAnsi="仿宋" w:eastAsia="仿宋"/>
                <w:sz w:val="30"/>
                <w:szCs w:val="30"/>
              </w:rPr>
            </w:pPr>
            <w:r>
              <w:rPr>
                <w:rFonts w:ascii="仿宋" w:hAnsi="仿宋" w:eastAsia="仿宋"/>
                <w:sz w:val="30"/>
                <w:szCs w:val="30"/>
              </w:rPr>
              <w:t xml:space="preserve">                                年  月  日</w:t>
            </w:r>
          </w:p>
        </w:tc>
      </w:tr>
    </w:tbl>
    <w:p w14:paraId="67041766">
      <w:pPr>
        <w:spacing w:line="360" w:lineRule="auto"/>
        <w:ind w:firstLine="640" w:firstLineChars="200"/>
        <w:rPr>
          <w:rFonts w:ascii="仿宋" w:hAnsi="仿宋" w:eastAsia="仿宋" w:cs="仿宋"/>
          <w:kern w:val="0"/>
          <w:sz w:val="32"/>
          <w:szCs w:val="32"/>
        </w:rPr>
      </w:pPr>
    </w:p>
    <w:p w14:paraId="4BC2CA4F">
      <w:pPr>
        <w:spacing w:line="360" w:lineRule="auto"/>
        <w:ind w:firstLine="640" w:firstLineChars="200"/>
        <w:rPr>
          <w:rFonts w:ascii="仿宋" w:hAnsi="仿宋" w:eastAsia="仿宋" w:cs="仿宋"/>
          <w:kern w:val="0"/>
          <w:sz w:val="32"/>
          <w:szCs w:val="32"/>
        </w:rPr>
        <w:sectPr>
          <w:footerReference r:id="rId10" w:type="default"/>
          <w:pgSz w:w="11906" w:h="16838"/>
          <w:pgMar w:top="1134" w:right="1134" w:bottom="1134" w:left="1134" w:header="737" w:footer="624" w:gutter="0"/>
          <w:pgNumType w:start="1"/>
          <w:cols w:space="720" w:num="1"/>
          <w:docGrid w:linePitch="306" w:charSpace="-2"/>
        </w:sectPr>
      </w:pPr>
    </w:p>
    <w:p w14:paraId="5B6FB755">
      <w:pPr>
        <w:spacing w:line="420" w:lineRule="exact"/>
        <w:jc w:val="left"/>
        <w:rPr>
          <w:rFonts w:ascii="仿宋" w:hAnsi="仿宋" w:eastAsia="仿宋" w:cs="仿宋"/>
          <w:b/>
          <w:bCs/>
          <w:sz w:val="36"/>
          <w:szCs w:val="36"/>
        </w:rPr>
      </w:pPr>
      <w:r>
        <w:rPr>
          <w:rFonts w:hint="eastAsia" w:ascii="仿宋" w:hAnsi="仿宋" w:eastAsia="仿宋" w:cs="仿宋"/>
          <w:kern w:val="0"/>
          <w:sz w:val="32"/>
          <w:szCs w:val="32"/>
        </w:rPr>
        <w:t>附件2</w:t>
      </w:r>
    </w:p>
    <w:p w14:paraId="05AD5E7C">
      <w:pPr>
        <w:spacing w:line="420" w:lineRule="exact"/>
        <w:jc w:val="center"/>
        <w:rPr>
          <w:rFonts w:ascii="仿宋" w:hAnsi="仿宋" w:eastAsia="仿宋" w:cs="仿宋"/>
          <w:b/>
          <w:bCs/>
          <w:sz w:val="36"/>
          <w:szCs w:val="36"/>
        </w:rPr>
      </w:pPr>
      <w:r>
        <w:rPr>
          <w:rFonts w:hint="eastAsia" w:ascii="仿宋" w:hAnsi="仿宋" w:eastAsia="仿宋" w:cs="仿宋"/>
          <w:b/>
          <w:bCs/>
          <w:sz w:val="36"/>
          <w:szCs w:val="36"/>
        </w:rPr>
        <w:t>法定代表人身份证明</w:t>
      </w:r>
    </w:p>
    <w:p w14:paraId="2ED88D1A">
      <w:pPr>
        <w:spacing w:line="660" w:lineRule="exact"/>
        <w:jc w:val="center"/>
        <w:rPr>
          <w:rFonts w:ascii="仿宋" w:hAnsi="仿宋" w:eastAsia="仿宋" w:cs="仿宋"/>
          <w:sz w:val="28"/>
          <w:szCs w:val="28"/>
        </w:rPr>
      </w:pPr>
    </w:p>
    <w:p w14:paraId="1302AEA2">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兹证明</w:t>
      </w:r>
      <w:r>
        <w:rPr>
          <w:rFonts w:hint="eastAsia" w:ascii="仿宋" w:hAnsi="仿宋" w:eastAsia="仿宋" w:cs="仿宋"/>
          <w:sz w:val="32"/>
          <w:szCs w:val="32"/>
          <w:u w:val="single"/>
        </w:rPr>
        <w:t xml:space="preserve">         </w:t>
      </w:r>
      <w:r>
        <w:rPr>
          <w:rFonts w:hint="eastAsia" w:ascii="仿宋" w:hAnsi="仿宋" w:eastAsia="仿宋" w:cs="仿宋"/>
          <w:sz w:val="32"/>
          <w:szCs w:val="32"/>
        </w:rPr>
        <w:t>同志在我单位担任执行</w:t>
      </w:r>
      <w:r>
        <w:rPr>
          <w:rFonts w:hint="eastAsia" w:ascii="仿宋" w:hAnsi="仿宋" w:eastAsia="仿宋" w:cs="仿宋"/>
          <w:sz w:val="32"/>
          <w:szCs w:val="32"/>
          <w:u w:val="single"/>
        </w:rPr>
        <w:t xml:space="preserve">     </w:t>
      </w:r>
      <w:r>
        <w:rPr>
          <w:rFonts w:hint="eastAsia" w:ascii="仿宋" w:hAnsi="仿宋" w:eastAsia="仿宋" w:cs="仿宋"/>
          <w:sz w:val="32"/>
          <w:szCs w:val="32"/>
        </w:rPr>
        <w:t>职务，系我单位的法定代表人。</w:t>
      </w:r>
    </w:p>
    <w:p w14:paraId="2AC3B768">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特此证明！</w:t>
      </w:r>
    </w:p>
    <w:p w14:paraId="4BFC26B3">
      <w:pPr>
        <w:spacing w:line="660" w:lineRule="exact"/>
        <w:ind w:firstLine="640" w:firstLineChars="200"/>
        <w:rPr>
          <w:rFonts w:ascii="仿宋" w:hAnsi="仿宋" w:eastAsia="仿宋" w:cs="仿宋"/>
          <w:sz w:val="32"/>
          <w:szCs w:val="32"/>
        </w:rPr>
      </w:pPr>
    </w:p>
    <w:p w14:paraId="30B56C5D">
      <w:pPr>
        <w:spacing w:line="660" w:lineRule="exact"/>
        <w:ind w:firstLine="640" w:firstLineChars="200"/>
        <w:rPr>
          <w:rFonts w:ascii="仿宋" w:hAnsi="仿宋" w:eastAsia="仿宋" w:cs="仿宋"/>
          <w:sz w:val="32"/>
          <w:szCs w:val="32"/>
        </w:rPr>
      </w:pPr>
    </w:p>
    <w:p w14:paraId="0FF4B22F">
      <w:pPr>
        <w:spacing w:line="660" w:lineRule="exact"/>
        <w:ind w:right="640"/>
        <w:jc w:val="center"/>
        <w:rPr>
          <w:rFonts w:ascii="仿宋" w:hAnsi="仿宋" w:eastAsia="仿宋" w:cs="仿宋"/>
          <w:sz w:val="32"/>
          <w:szCs w:val="32"/>
        </w:rPr>
      </w:pPr>
      <w:r>
        <w:rPr>
          <w:rFonts w:hint="eastAsia" w:ascii="仿宋" w:hAnsi="仿宋" w:eastAsia="仿宋" w:cs="仿宋"/>
          <w:sz w:val="32"/>
          <w:szCs w:val="32"/>
        </w:rPr>
        <w:t xml:space="preserve">                                  （盖章）</w:t>
      </w:r>
    </w:p>
    <w:p w14:paraId="468A3618">
      <w:pPr>
        <w:spacing w:line="660" w:lineRule="exact"/>
        <w:jc w:val="right"/>
        <w:rPr>
          <w:rFonts w:ascii="仿宋" w:hAnsi="仿宋" w:eastAsia="仿宋" w:cs="仿宋"/>
          <w:sz w:val="32"/>
          <w:szCs w:val="32"/>
        </w:rPr>
      </w:pPr>
      <w:r>
        <w:rPr>
          <w:rFonts w:hint="eastAsia" w:ascii="仿宋" w:hAnsi="仿宋" w:eastAsia="仿宋" w:cs="仿宋"/>
          <w:sz w:val="32"/>
          <w:szCs w:val="32"/>
        </w:rPr>
        <w:t>年   月   日</w:t>
      </w:r>
    </w:p>
    <w:p w14:paraId="7DBCE891">
      <w:pPr>
        <w:spacing w:line="360" w:lineRule="auto"/>
        <w:ind w:firstLine="640" w:firstLineChars="200"/>
        <w:rPr>
          <w:rFonts w:ascii="仿宋" w:hAnsi="仿宋" w:eastAsia="仿宋" w:cs="仿宋"/>
          <w:kern w:val="0"/>
          <w:sz w:val="32"/>
          <w:szCs w:val="32"/>
        </w:rPr>
      </w:pPr>
    </w:p>
    <w:p w14:paraId="509ADC07">
      <w:pPr>
        <w:spacing w:line="360" w:lineRule="auto"/>
        <w:jc w:val="center"/>
        <w:rPr>
          <w:rFonts w:ascii="宋体" w:hAnsi="宋体"/>
          <w:b/>
          <w:bCs/>
          <w:color w:val="000000"/>
          <w:sz w:val="48"/>
          <w:szCs w:val="48"/>
        </w:rPr>
      </w:pPr>
      <w:r>
        <w:rPr>
          <w:rFonts w:ascii="仿宋" w:hAnsi="仿宋" w:eastAsia="仿宋" w:cs="仿宋"/>
          <w:kern w:val="0"/>
          <w:sz w:val="32"/>
          <w:szCs w:val="32"/>
        </w:rPr>
        <w:br w:type="page"/>
      </w:r>
      <w:r>
        <w:rPr>
          <w:rFonts w:hint="eastAsia" w:ascii="宋体" w:hAnsi="宋体"/>
          <w:b/>
          <w:bCs/>
          <w:color w:val="000000"/>
          <w:sz w:val="48"/>
          <w:szCs w:val="48"/>
        </w:rPr>
        <w:t>授权委托书</w:t>
      </w:r>
    </w:p>
    <w:p w14:paraId="55438517">
      <w:pPr>
        <w:spacing w:line="360" w:lineRule="auto"/>
        <w:jc w:val="center"/>
        <w:rPr>
          <w:rFonts w:ascii="宋体" w:hAnsi="宋体"/>
          <w:b/>
          <w:bCs/>
          <w:color w:val="000000"/>
        </w:rPr>
      </w:pPr>
    </w:p>
    <w:p w14:paraId="501E5FEF">
      <w:pPr>
        <w:spacing w:line="360" w:lineRule="auto"/>
        <w:jc w:val="center"/>
        <w:rPr>
          <w:rFonts w:ascii="宋体" w:hAnsi="宋体"/>
          <w:b/>
          <w:bCs/>
          <w:color w:val="000000"/>
        </w:rPr>
      </w:pPr>
    </w:p>
    <w:p w14:paraId="088A46B2">
      <w:pPr>
        <w:spacing w:line="360" w:lineRule="auto"/>
        <w:jc w:val="center"/>
        <w:rPr>
          <w:rFonts w:ascii="宋体" w:hAnsi="宋体"/>
          <w:b/>
          <w:bCs/>
          <w:color w:val="000000"/>
          <w:sz w:val="32"/>
          <w:szCs w:val="32"/>
        </w:rPr>
      </w:pPr>
    </w:p>
    <w:p w14:paraId="00379370">
      <w:pPr>
        <w:spacing w:line="360" w:lineRule="auto"/>
        <w:ind w:firstLine="640" w:firstLineChars="200"/>
        <w:rPr>
          <w:rFonts w:ascii="宋体" w:hAnsi="宋体"/>
          <w:color w:val="000000"/>
          <w:sz w:val="32"/>
          <w:szCs w:val="32"/>
        </w:rPr>
      </w:pPr>
      <w:r>
        <w:rPr>
          <w:rFonts w:hint="eastAsia" w:ascii="宋体" w:hAnsi="宋体"/>
          <w:color w:val="000000"/>
          <w:sz w:val="32"/>
          <w:szCs w:val="32"/>
        </w:rPr>
        <w:t>本授权委托书声明：我</w:t>
      </w:r>
      <w:r>
        <w:rPr>
          <w:rFonts w:hint="eastAsia" w:ascii="宋体" w:hAnsi="宋体"/>
          <w:color w:val="000000"/>
          <w:sz w:val="32"/>
          <w:szCs w:val="32"/>
          <w:u w:val="single"/>
        </w:rPr>
        <w:t xml:space="preserve">         </w:t>
      </w:r>
      <w:r>
        <w:rPr>
          <w:rFonts w:hint="eastAsia" w:ascii="宋体" w:hAnsi="宋体"/>
          <w:color w:val="000000"/>
          <w:sz w:val="32"/>
          <w:szCs w:val="32"/>
        </w:rPr>
        <w:t>系</w:t>
      </w:r>
      <w:r>
        <w:rPr>
          <w:rFonts w:hint="eastAsia" w:ascii="宋体" w:hAnsi="宋体"/>
          <w:color w:val="000000"/>
          <w:sz w:val="32"/>
          <w:szCs w:val="32"/>
          <w:u w:val="single"/>
        </w:rPr>
        <w:t xml:space="preserve">                   </w:t>
      </w:r>
      <w:r>
        <w:rPr>
          <w:rFonts w:hint="eastAsia" w:ascii="宋体" w:hAnsi="宋体"/>
          <w:color w:val="000000"/>
          <w:sz w:val="32"/>
          <w:szCs w:val="32"/>
        </w:rPr>
        <w:t>的法定代表人，现授权委托</w:t>
      </w:r>
      <w:r>
        <w:rPr>
          <w:rFonts w:hint="eastAsia" w:ascii="宋体" w:hAnsi="宋体"/>
          <w:color w:val="000000"/>
          <w:sz w:val="32"/>
          <w:szCs w:val="32"/>
          <w:u w:val="single"/>
        </w:rPr>
        <w:t xml:space="preserve">          </w:t>
      </w:r>
      <w:r>
        <w:rPr>
          <w:rFonts w:hint="eastAsia" w:ascii="宋体" w:hAnsi="宋体"/>
          <w:color w:val="000000"/>
          <w:sz w:val="32"/>
          <w:szCs w:val="32"/>
        </w:rPr>
        <w:t>作为本单位的受托人，全权负责办理</w:t>
      </w:r>
    </w:p>
    <w:p w14:paraId="12A16ACB">
      <w:pPr>
        <w:spacing w:line="360" w:lineRule="auto"/>
        <w:rPr>
          <w:rFonts w:ascii="宋体" w:hAnsi="宋体"/>
          <w:color w:val="000000"/>
          <w:sz w:val="32"/>
          <w:szCs w:val="32"/>
        </w:rPr>
      </w:pPr>
      <w:r>
        <w:rPr>
          <w:rFonts w:hint="eastAsia" w:ascii="宋体" w:hAnsi="宋体"/>
          <w:color w:val="000000"/>
          <w:sz w:val="32"/>
          <w:szCs w:val="32"/>
          <w:u w:val="single"/>
        </w:rPr>
        <w:t xml:space="preserve">                         </w:t>
      </w:r>
      <w:r>
        <w:rPr>
          <w:rFonts w:hint="eastAsia" w:ascii="宋体" w:hAnsi="宋体"/>
          <w:color w:val="000000"/>
          <w:sz w:val="32"/>
          <w:szCs w:val="32"/>
        </w:rPr>
        <w:t>项目的揭榜事宜，</w:t>
      </w:r>
      <w:r>
        <w:rPr>
          <w:rFonts w:hint="eastAsia" w:ascii="宋体" w:hAnsi="宋体"/>
          <w:color w:val="000000"/>
          <w:sz w:val="32"/>
          <w:szCs w:val="32"/>
          <w:u w:val="single"/>
        </w:rPr>
        <w:t xml:space="preserve">         </w:t>
      </w:r>
      <w:r>
        <w:rPr>
          <w:rFonts w:hint="eastAsia" w:ascii="宋体" w:hAnsi="宋体"/>
          <w:color w:val="000000"/>
          <w:sz w:val="32"/>
          <w:szCs w:val="32"/>
        </w:rPr>
        <w:t>作为代理人无转委托权，特此委托。</w:t>
      </w:r>
    </w:p>
    <w:p w14:paraId="0D6DBFF7">
      <w:pPr>
        <w:spacing w:line="360" w:lineRule="auto"/>
        <w:rPr>
          <w:rFonts w:ascii="宋体" w:hAnsi="宋体"/>
          <w:color w:val="000000"/>
          <w:sz w:val="32"/>
          <w:szCs w:val="32"/>
        </w:rPr>
      </w:pPr>
    </w:p>
    <w:p w14:paraId="09FE8DB6">
      <w:pPr>
        <w:spacing w:line="360" w:lineRule="auto"/>
        <w:rPr>
          <w:rFonts w:ascii="宋体" w:hAnsi="宋体"/>
          <w:color w:val="000000"/>
          <w:sz w:val="32"/>
          <w:szCs w:val="32"/>
        </w:rPr>
      </w:pPr>
    </w:p>
    <w:p w14:paraId="6602EABC">
      <w:pPr>
        <w:spacing w:line="360" w:lineRule="auto"/>
        <w:rPr>
          <w:rFonts w:ascii="宋体" w:hAnsi="宋体"/>
          <w:color w:val="000000"/>
          <w:sz w:val="32"/>
          <w:szCs w:val="32"/>
        </w:rPr>
      </w:pPr>
    </w:p>
    <w:p w14:paraId="13363AC1">
      <w:pPr>
        <w:spacing w:line="360" w:lineRule="auto"/>
        <w:rPr>
          <w:rFonts w:ascii="宋体" w:hAnsi="宋体"/>
          <w:color w:val="000000"/>
          <w:sz w:val="32"/>
          <w:szCs w:val="32"/>
        </w:rPr>
      </w:pPr>
    </w:p>
    <w:p w14:paraId="28C3690E">
      <w:pPr>
        <w:spacing w:line="360" w:lineRule="auto"/>
        <w:rPr>
          <w:rFonts w:ascii="宋体" w:hAnsi="宋体"/>
          <w:color w:val="000000"/>
          <w:sz w:val="32"/>
          <w:szCs w:val="32"/>
        </w:rPr>
      </w:pPr>
    </w:p>
    <w:p w14:paraId="48B67A04">
      <w:pPr>
        <w:spacing w:line="360" w:lineRule="auto"/>
        <w:rPr>
          <w:rFonts w:ascii="宋体" w:hAnsi="宋体"/>
          <w:color w:val="000000"/>
          <w:sz w:val="32"/>
          <w:szCs w:val="32"/>
        </w:rPr>
      </w:pPr>
    </w:p>
    <w:p w14:paraId="5819C57B">
      <w:pPr>
        <w:spacing w:line="360" w:lineRule="auto"/>
        <w:ind w:left="420" w:leftChars="200" w:right="420" w:rightChars="200"/>
        <w:rPr>
          <w:rFonts w:ascii="宋体" w:hAnsi="宋体"/>
          <w:color w:val="000000"/>
          <w:sz w:val="32"/>
          <w:szCs w:val="32"/>
        </w:rPr>
      </w:pPr>
      <w:r>
        <w:rPr>
          <w:rFonts w:hint="eastAsia" w:ascii="宋体" w:hAnsi="宋体"/>
          <w:color w:val="000000"/>
          <w:sz w:val="32"/>
          <w:szCs w:val="32"/>
        </w:rPr>
        <w:t>委  托  人：</w:t>
      </w:r>
      <w:r>
        <w:rPr>
          <w:rFonts w:hint="eastAsia" w:ascii="宋体" w:hAnsi="宋体"/>
          <w:color w:val="000000"/>
          <w:sz w:val="32"/>
          <w:szCs w:val="32"/>
          <w:u w:val="single"/>
        </w:rPr>
        <w:t xml:space="preserve">         （单位印章）</w:t>
      </w:r>
    </w:p>
    <w:p w14:paraId="43072899">
      <w:pPr>
        <w:spacing w:line="360" w:lineRule="auto"/>
        <w:ind w:left="420" w:leftChars="200" w:right="420" w:rightChars="200"/>
        <w:rPr>
          <w:rFonts w:ascii="宋体" w:hAnsi="宋体"/>
          <w:color w:val="000000"/>
          <w:sz w:val="32"/>
          <w:szCs w:val="32"/>
        </w:rPr>
      </w:pPr>
      <w:r>
        <w:rPr>
          <w:rFonts w:hint="eastAsia" w:ascii="宋体" w:hAnsi="宋体"/>
          <w:color w:val="000000"/>
          <w:sz w:val="32"/>
          <w:szCs w:val="32"/>
        </w:rPr>
        <w:t>法定代表人：</w:t>
      </w:r>
      <w:r>
        <w:rPr>
          <w:rFonts w:hint="eastAsia" w:ascii="宋体" w:hAnsi="宋体"/>
          <w:color w:val="000000"/>
          <w:sz w:val="32"/>
          <w:szCs w:val="32"/>
          <w:u w:val="single"/>
        </w:rPr>
        <w:t xml:space="preserve">         （签字或手签章）</w:t>
      </w:r>
    </w:p>
    <w:p w14:paraId="36997709">
      <w:pPr>
        <w:spacing w:line="360" w:lineRule="auto"/>
        <w:ind w:left="420" w:leftChars="200" w:right="420" w:rightChars="200"/>
        <w:rPr>
          <w:rFonts w:ascii="宋体" w:hAnsi="宋体"/>
          <w:color w:val="000000"/>
          <w:sz w:val="32"/>
          <w:szCs w:val="32"/>
        </w:rPr>
      </w:pPr>
      <w:r>
        <w:rPr>
          <w:rFonts w:hint="eastAsia" w:ascii="宋体" w:hAnsi="宋体"/>
          <w:color w:val="000000"/>
          <w:sz w:val="32"/>
          <w:szCs w:val="32"/>
        </w:rPr>
        <w:t>受  托  人：</w:t>
      </w:r>
      <w:r>
        <w:rPr>
          <w:rFonts w:hint="eastAsia" w:ascii="宋体" w:hAnsi="宋体"/>
          <w:color w:val="000000"/>
          <w:sz w:val="32"/>
          <w:szCs w:val="32"/>
          <w:u w:val="single"/>
        </w:rPr>
        <w:t xml:space="preserve">          </w:t>
      </w:r>
      <w:r>
        <w:rPr>
          <w:rFonts w:hint="eastAsia" w:ascii="宋体" w:hAnsi="宋体"/>
          <w:color w:val="FFFFFF"/>
          <w:sz w:val="32"/>
          <w:szCs w:val="32"/>
          <w:u w:val="single"/>
        </w:rPr>
        <w:t>.</w:t>
      </w:r>
    </w:p>
    <w:p w14:paraId="0F937110">
      <w:pPr>
        <w:spacing w:line="360" w:lineRule="auto"/>
        <w:ind w:left="420" w:leftChars="200" w:right="420" w:rightChars="200"/>
        <w:rPr>
          <w:rFonts w:ascii="宋体" w:hAnsi="宋体"/>
          <w:color w:val="000000"/>
          <w:sz w:val="32"/>
          <w:szCs w:val="32"/>
        </w:rPr>
      </w:pPr>
      <w:r>
        <w:rPr>
          <w:rFonts w:hint="eastAsia" w:ascii="宋体" w:hAnsi="宋体"/>
          <w:color w:val="000000"/>
          <w:sz w:val="32"/>
          <w:szCs w:val="32"/>
        </w:rPr>
        <w:t>身份证号码：</w:t>
      </w:r>
      <w:r>
        <w:rPr>
          <w:rFonts w:hint="eastAsia" w:ascii="宋体" w:hAnsi="宋体"/>
          <w:color w:val="000000"/>
          <w:sz w:val="32"/>
          <w:szCs w:val="32"/>
          <w:u w:val="single"/>
        </w:rPr>
        <w:t xml:space="preserve">                    </w:t>
      </w:r>
      <w:r>
        <w:rPr>
          <w:rFonts w:hint="eastAsia" w:ascii="宋体" w:hAnsi="宋体"/>
          <w:color w:val="FFFFFF"/>
          <w:sz w:val="32"/>
          <w:szCs w:val="32"/>
          <w:u w:val="single"/>
        </w:rPr>
        <w:t>.</w:t>
      </w:r>
    </w:p>
    <w:p w14:paraId="3C871B5F">
      <w:pPr>
        <w:spacing w:line="360" w:lineRule="auto"/>
        <w:ind w:left="420" w:leftChars="200" w:right="420" w:rightChars="200"/>
        <w:rPr>
          <w:rFonts w:ascii="宋体" w:hAnsi="宋体"/>
          <w:color w:val="000000"/>
          <w:sz w:val="32"/>
          <w:szCs w:val="32"/>
        </w:rPr>
      </w:pPr>
      <w:r>
        <w:rPr>
          <w:rFonts w:hint="eastAsia" w:ascii="宋体" w:hAnsi="宋体"/>
          <w:color w:val="000000"/>
          <w:sz w:val="32"/>
          <w:szCs w:val="32"/>
        </w:rPr>
        <w:t>日      期：</w:t>
      </w:r>
      <w:r>
        <w:rPr>
          <w:rFonts w:hint="eastAsia" w:ascii="宋体" w:hAnsi="宋体"/>
          <w:color w:val="000000"/>
          <w:sz w:val="32"/>
          <w:szCs w:val="32"/>
          <w:u w:val="single"/>
        </w:rPr>
        <w:t xml:space="preserve">      </w:t>
      </w:r>
      <w:r>
        <w:rPr>
          <w:rFonts w:hint="eastAsia" w:ascii="宋体" w:hAnsi="宋体"/>
          <w:color w:val="000000"/>
          <w:sz w:val="32"/>
          <w:szCs w:val="32"/>
        </w:rPr>
        <w:t>年</w:t>
      </w:r>
      <w:r>
        <w:rPr>
          <w:rFonts w:hint="eastAsia" w:ascii="宋体" w:hAnsi="宋体"/>
          <w:color w:val="000000"/>
          <w:sz w:val="32"/>
          <w:szCs w:val="32"/>
          <w:u w:val="single"/>
        </w:rPr>
        <w:t xml:space="preserve">    </w:t>
      </w:r>
      <w:r>
        <w:rPr>
          <w:rFonts w:hint="eastAsia" w:ascii="宋体" w:hAnsi="宋体"/>
          <w:color w:val="000000"/>
          <w:sz w:val="32"/>
          <w:szCs w:val="32"/>
        </w:rPr>
        <w:t>月</w:t>
      </w:r>
      <w:r>
        <w:rPr>
          <w:rFonts w:hint="eastAsia" w:ascii="宋体" w:hAnsi="宋体"/>
          <w:color w:val="000000"/>
          <w:sz w:val="32"/>
          <w:szCs w:val="32"/>
          <w:u w:val="single"/>
        </w:rPr>
        <w:t xml:space="preserve">    </w:t>
      </w:r>
      <w:r>
        <w:rPr>
          <w:rFonts w:hint="eastAsia" w:ascii="宋体" w:hAnsi="宋体"/>
          <w:color w:val="000000"/>
          <w:sz w:val="32"/>
          <w:szCs w:val="32"/>
        </w:rPr>
        <w:t>日</w:t>
      </w:r>
    </w:p>
    <w:p w14:paraId="3946602C">
      <w:pPr>
        <w:spacing w:line="360" w:lineRule="auto"/>
        <w:rPr>
          <w:rFonts w:ascii="仿宋" w:hAnsi="仿宋" w:eastAsia="仿宋" w:cs="仿宋"/>
          <w:kern w:val="0"/>
          <w:sz w:val="32"/>
          <w:szCs w:val="32"/>
        </w:rPr>
      </w:pPr>
    </w:p>
    <w:sectPr>
      <w:pgSz w:w="11906" w:h="16838"/>
      <w:pgMar w:top="1134" w:right="1134" w:bottom="1134" w:left="1134" w:header="737" w:footer="624" w:gutter="0"/>
      <w:pgNumType w:start="1"/>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1" w:fontKey="{B4D18FFD-816C-416B-B837-EA09C2204F65}"/>
  </w:font>
  <w:font w:name="方正小标宋简体">
    <w:panose1 w:val="02000000000000000000"/>
    <w:charset w:val="86"/>
    <w:family w:val="script"/>
    <w:pitch w:val="default"/>
    <w:sig w:usb0="00000001" w:usb1="08000000" w:usb2="00000000" w:usb3="00000000" w:csb0="00040000" w:csb1="00000000"/>
    <w:embedRegular r:id="rId2" w:fontKey="{AFC406B9-D686-45E5-AC7B-C14467D2DC6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0A87F">
    <w:pPr>
      <w:pStyle w:val="36"/>
      <w:tabs>
        <w:tab w:val="clear" w:pos="4153"/>
        <w:tab w:val="clear" w:pos="8306"/>
      </w:tabs>
      <w:jc w:val="center"/>
    </w:pPr>
    <w:r>
      <w:fldChar w:fldCharType="begin"/>
    </w:r>
    <w:r>
      <w:instrText xml:space="preserve"> PAGE   \* MERGEFORMAT </w:instrText>
    </w:r>
    <w:r>
      <w:fldChar w:fldCharType="separate"/>
    </w:r>
    <w:r>
      <w:rPr>
        <w:lang w:val="zh-CN"/>
      </w:rPr>
      <w:t>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D92F1">
    <w:pPr>
      <w:pStyle w:val="3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8AC42">
    <w:pPr>
      <w:pStyle w:val="36"/>
      <w:tabs>
        <w:tab w:val="clear" w:pos="4153"/>
        <w:tab w:val="clear" w:pos="8306"/>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DEB68">
    <w:pPr>
      <w:pStyle w:val="36"/>
      <w:tabs>
        <w:tab w:val="clear" w:pos="4153"/>
        <w:tab w:val="clear" w:pos="8306"/>
      </w:tabs>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4FD1A">
    <w:pPr>
      <w:pStyle w:val="36"/>
      <w:tabs>
        <w:tab w:val="clear" w:pos="4153"/>
        <w:tab w:val="clear" w:pos="8306"/>
      </w:tabs>
      <w:jc w:val="center"/>
      <w:rPr>
        <w:rFonts w:ascii="宋体" w:hAnsi="宋体" w:cs="宋体"/>
        <w:sz w:val="21"/>
        <w:szCs w:val="21"/>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lang w:val="zh-CN"/>
      </w:rPr>
      <w:t>3</w:t>
    </w:r>
    <w:r>
      <w:rPr>
        <w:rFonts w:hint="eastAsia" w:ascii="宋体" w:hAnsi="宋体" w:cs="宋体"/>
        <w:sz w:val="21"/>
        <w:szCs w:val="21"/>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C31F7">
    <w:pPr>
      <w:pStyle w:val="3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F15EC">
    <w:pPr>
      <w:jc w:val="left"/>
      <w:rPr>
        <w:rFonts w:ascii="宋体"/>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3B7F6">
    <w:pPr>
      <w:pStyle w:val="37"/>
      <w:pBdr>
        <w:bottom w:val="none" w:color="auto" w:sz="0" w:space="1"/>
      </w:pBdr>
      <w:tabs>
        <w:tab w:val="clear" w:pos="4153"/>
        <w:tab w:val="clear" w:pos="8306"/>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chineseCountingThousand"/>
      <w:pStyle w:val="12"/>
      <w:lvlText w:val="%1."/>
      <w:legacy w:legacy="1" w:legacySpace="113" w:legacyIndent="425"/>
      <w:lvlJc w:val="left"/>
      <w:pPr>
        <w:ind w:left="425" w:hanging="425"/>
      </w:pPr>
      <w:rPr>
        <w:rFonts w:cs="Times New Roman"/>
      </w:rPr>
    </w:lvl>
    <w:lvl w:ilvl="1" w:tentative="0">
      <w:start w:val="1"/>
      <w:numFmt w:val="decimal"/>
      <w:lvlText w:val="%2."/>
      <w:legacy w:legacy="1" w:legacySpace="0" w:legacyIndent="425"/>
      <w:lvlJc w:val="left"/>
      <w:pPr>
        <w:ind w:left="851" w:hanging="425"/>
      </w:pPr>
      <w:rPr>
        <w:rFonts w:cs="Times New Roman"/>
      </w:rPr>
    </w:lvl>
    <w:lvl w:ilvl="2" w:tentative="0">
      <w:start w:val="1"/>
      <w:numFmt w:val="none"/>
      <w:suff w:val="nothing"/>
      <w:lvlText w:val=""/>
      <w:lvlJc w:val="left"/>
      <w:pPr>
        <w:ind w:left="851" w:hanging="425"/>
      </w:pPr>
      <w:rPr>
        <w:rFonts w:cs="Times New Roman"/>
      </w:rPr>
    </w:lvl>
    <w:lvl w:ilvl="3" w:tentative="0">
      <w:start w:val="1"/>
      <w:numFmt w:val="lowerLetter"/>
      <w:lvlText w:val="%4)"/>
      <w:legacy w:legacy="1" w:legacySpace="0" w:legacyIndent="425"/>
      <w:lvlJc w:val="left"/>
      <w:pPr>
        <w:ind w:left="1700" w:hanging="425"/>
      </w:pPr>
      <w:rPr>
        <w:rFonts w:cs="Times New Roman"/>
      </w:rPr>
    </w:lvl>
    <w:lvl w:ilvl="4" w:tentative="0">
      <w:start w:val="1"/>
      <w:numFmt w:val="decimal"/>
      <w:lvlText w:val="(%5)"/>
      <w:legacy w:legacy="1" w:legacySpace="0" w:legacyIndent="425"/>
      <w:lvlJc w:val="left"/>
      <w:pPr>
        <w:ind w:left="2125" w:hanging="425"/>
      </w:pPr>
      <w:rPr>
        <w:rFonts w:cs="Times New Roman"/>
      </w:rPr>
    </w:lvl>
    <w:lvl w:ilvl="5" w:tentative="0">
      <w:start w:val="1"/>
      <w:numFmt w:val="lowerLetter"/>
      <w:lvlText w:val="(%6)"/>
      <w:legacy w:legacy="1" w:legacySpace="0" w:legacyIndent="425"/>
      <w:lvlJc w:val="left"/>
      <w:pPr>
        <w:ind w:left="2550" w:hanging="425"/>
      </w:pPr>
      <w:rPr>
        <w:rFonts w:cs="Times New Roman"/>
      </w:rPr>
    </w:lvl>
    <w:lvl w:ilvl="6" w:tentative="0">
      <w:start w:val="1"/>
      <w:numFmt w:val="lowerRoman"/>
      <w:lvlText w:val="(%7)"/>
      <w:legacy w:legacy="1" w:legacySpace="0" w:legacyIndent="425"/>
      <w:lvlJc w:val="left"/>
      <w:pPr>
        <w:ind w:left="2975" w:hanging="425"/>
      </w:pPr>
      <w:rPr>
        <w:rFonts w:cs="Times New Roman"/>
      </w:rPr>
    </w:lvl>
    <w:lvl w:ilvl="7" w:tentative="0">
      <w:start w:val="1"/>
      <w:numFmt w:val="lowerLetter"/>
      <w:lvlText w:val="(%8)"/>
      <w:legacy w:legacy="1" w:legacySpace="0" w:legacyIndent="425"/>
      <w:lvlJc w:val="left"/>
      <w:pPr>
        <w:ind w:left="3400" w:hanging="425"/>
      </w:pPr>
      <w:rPr>
        <w:rFonts w:cs="Times New Roman"/>
      </w:rPr>
    </w:lvl>
    <w:lvl w:ilvl="8" w:tentative="0">
      <w:start w:val="1"/>
      <w:numFmt w:val="lowerRoman"/>
      <w:lvlText w:val="(%9)"/>
      <w:legacy w:legacy="1" w:legacySpace="0" w:legacyIndent="425"/>
      <w:lvlJc w:val="left"/>
      <w:pPr>
        <w:ind w:left="3825" w:hanging="425"/>
      </w:pPr>
      <w:rPr>
        <w:rFonts w:cs="Times New Roman"/>
      </w:rPr>
    </w:lvl>
  </w:abstractNum>
  <w:abstractNum w:abstractNumId="1">
    <w:nsid w:val="6901134B"/>
    <w:multiLevelType w:val="multilevel"/>
    <w:tmpl w:val="6901134B"/>
    <w:lvl w:ilvl="0" w:tentative="0">
      <w:start w:val="1"/>
      <w:numFmt w:val="decimal"/>
      <w:pStyle w:val="15"/>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19"/>
  <w:drawingGridHorizontalSpacing w:val="105"/>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NmVmNzNkNzNhMzBiMTAyMDYyNzkyNGQ3OTg5NzM0YWYifQ=="/>
  </w:docVars>
  <w:rsids>
    <w:rsidRoot w:val="00172A27"/>
    <w:rsid w:val="00015B9A"/>
    <w:rsid w:val="00017732"/>
    <w:rsid w:val="00020435"/>
    <w:rsid w:val="0002085B"/>
    <w:rsid w:val="00020BA9"/>
    <w:rsid w:val="00024D8A"/>
    <w:rsid w:val="00030BD1"/>
    <w:rsid w:val="00032BF6"/>
    <w:rsid w:val="00035275"/>
    <w:rsid w:val="00036F54"/>
    <w:rsid w:val="00042959"/>
    <w:rsid w:val="000442A5"/>
    <w:rsid w:val="0005171C"/>
    <w:rsid w:val="00056340"/>
    <w:rsid w:val="00063510"/>
    <w:rsid w:val="00070A2A"/>
    <w:rsid w:val="00073B0F"/>
    <w:rsid w:val="0008032F"/>
    <w:rsid w:val="00085F59"/>
    <w:rsid w:val="00087CE2"/>
    <w:rsid w:val="00094083"/>
    <w:rsid w:val="00094547"/>
    <w:rsid w:val="000A0913"/>
    <w:rsid w:val="000A3757"/>
    <w:rsid w:val="000A5331"/>
    <w:rsid w:val="000A75EE"/>
    <w:rsid w:val="000A78BA"/>
    <w:rsid w:val="000B65E9"/>
    <w:rsid w:val="000C27F2"/>
    <w:rsid w:val="000C668A"/>
    <w:rsid w:val="000D3244"/>
    <w:rsid w:val="000D71C5"/>
    <w:rsid w:val="000F0745"/>
    <w:rsid w:val="000F12C3"/>
    <w:rsid w:val="000F3D13"/>
    <w:rsid w:val="00103537"/>
    <w:rsid w:val="001077EB"/>
    <w:rsid w:val="00115F01"/>
    <w:rsid w:val="00124E2D"/>
    <w:rsid w:val="00125B04"/>
    <w:rsid w:val="00126E0A"/>
    <w:rsid w:val="00127D7D"/>
    <w:rsid w:val="00162D87"/>
    <w:rsid w:val="001702CF"/>
    <w:rsid w:val="001720C8"/>
    <w:rsid w:val="00172A27"/>
    <w:rsid w:val="001855DA"/>
    <w:rsid w:val="00186487"/>
    <w:rsid w:val="0018770B"/>
    <w:rsid w:val="00190B58"/>
    <w:rsid w:val="001910DF"/>
    <w:rsid w:val="00191E12"/>
    <w:rsid w:val="001A18F6"/>
    <w:rsid w:val="001A2195"/>
    <w:rsid w:val="001B0250"/>
    <w:rsid w:val="001B0295"/>
    <w:rsid w:val="001B3254"/>
    <w:rsid w:val="001B58C4"/>
    <w:rsid w:val="001C3A64"/>
    <w:rsid w:val="001D2132"/>
    <w:rsid w:val="001D63FE"/>
    <w:rsid w:val="001E0D0B"/>
    <w:rsid w:val="001E3A5A"/>
    <w:rsid w:val="001E5F00"/>
    <w:rsid w:val="001E7F14"/>
    <w:rsid w:val="001F0210"/>
    <w:rsid w:val="001F12D1"/>
    <w:rsid w:val="001F1C61"/>
    <w:rsid w:val="001F2AF2"/>
    <w:rsid w:val="001F6A8C"/>
    <w:rsid w:val="001F6C63"/>
    <w:rsid w:val="001F72CC"/>
    <w:rsid w:val="002055F7"/>
    <w:rsid w:val="00206C00"/>
    <w:rsid w:val="00207681"/>
    <w:rsid w:val="00211011"/>
    <w:rsid w:val="00212D62"/>
    <w:rsid w:val="00212E73"/>
    <w:rsid w:val="002147F3"/>
    <w:rsid w:val="002155FB"/>
    <w:rsid w:val="00215CE4"/>
    <w:rsid w:val="002162DC"/>
    <w:rsid w:val="00216AF7"/>
    <w:rsid w:val="00216D78"/>
    <w:rsid w:val="00220165"/>
    <w:rsid w:val="00221716"/>
    <w:rsid w:val="002253D4"/>
    <w:rsid w:val="0022694D"/>
    <w:rsid w:val="0023051F"/>
    <w:rsid w:val="00231217"/>
    <w:rsid w:val="0023389F"/>
    <w:rsid w:val="002345F2"/>
    <w:rsid w:val="002453DA"/>
    <w:rsid w:val="0024634A"/>
    <w:rsid w:val="00247F48"/>
    <w:rsid w:val="00256D58"/>
    <w:rsid w:val="00266FC2"/>
    <w:rsid w:val="00272C1C"/>
    <w:rsid w:val="00274C81"/>
    <w:rsid w:val="00276A5B"/>
    <w:rsid w:val="00285315"/>
    <w:rsid w:val="00293853"/>
    <w:rsid w:val="002A097D"/>
    <w:rsid w:val="002A0B3C"/>
    <w:rsid w:val="002A1E35"/>
    <w:rsid w:val="002A2F3A"/>
    <w:rsid w:val="002A3CA9"/>
    <w:rsid w:val="002A41AB"/>
    <w:rsid w:val="002A4C9B"/>
    <w:rsid w:val="002A4FC9"/>
    <w:rsid w:val="002A56EF"/>
    <w:rsid w:val="002C6FB5"/>
    <w:rsid w:val="002D0341"/>
    <w:rsid w:val="002E2180"/>
    <w:rsid w:val="002E5B05"/>
    <w:rsid w:val="002E6E4D"/>
    <w:rsid w:val="002F492A"/>
    <w:rsid w:val="002F7B66"/>
    <w:rsid w:val="00300D1D"/>
    <w:rsid w:val="00301FC3"/>
    <w:rsid w:val="003109DD"/>
    <w:rsid w:val="00311F82"/>
    <w:rsid w:val="003219A1"/>
    <w:rsid w:val="003231CD"/>
    <w:rsid w:val="003265FE"/>
    <w:rsid w:val="003266C7"/>
    <w:rsid w:val="00327173"/>
    <w:rsid w:val="0033007F"/>
    <w:rsid w:val="00330E23"/>
    <w:rsid w:val="00333F89"/>
    <w:rsid w:val="0034580F"/>
    <w:rsid w:val="003501F3"/>
    <w:rsid w:val="00352FE5"/>
    <w:rsid w:val="00352FF4"/>
    <w:rsid w:val="00353893"/>
    <w:rsid w:val="00354C7D"/>
    <w:rsid w:val="00355D9B"/>
    <w:rsid w:val="00357A9A"/>
    <w:rsid w:val="0036179D"/>
    <w:rsid w:val="00361EE8"/>
    <w:rsid w:val="0036346F"/>
    <w:rsid w:val="00363F73"/>
    <w:rsid w:val="003645BC"/>
    <w:rsid w:val="00366BAA"/>
    <w:rsid w:val="00370B14"/>
    <w:rsid w:val="00371C04"/>
    <w:rsid w:val="00373158"/>
    <w:rsid w:val="00376D7D"/>
    <w:rsid w:val="00377237"/>
    <w:rsid w:val="00381AC1"/>
    <w:rsid w:val="00385454"/>
    <w:rsid w:val="003927FA"/>
    <w:rsid w:val="003A4DCC"/>
    <w:rsid w:val="003A650C"/>
    <w:rsid w:val="003A7E42"/>
    <w:rsid w:val="003B5812"/>
    <w:rsid w:val="003B5D34"/>
    <w:rsid w:val="003B5FBA"/>
    <w:rsid w:val="003D0912"/>
    <w:rsid w:val="003D7CF6"/>
    <w:rsid w:val="003E0D9D"/>
    <w:rsid w:val="003E1E15"/>
    <w:rsid w:val="003E4321"/>
    <w:rsid w:val="003F050B"/>
    <w:rsid w:val="004000BC"/>
    <w:rsid w:val="00405475"/>
    <w:rsid w:val="00410B21"/>
    <w:rsid w:val="004136BB"/>
    <w:rsid w:val="004136CB"/>
    <w:rsid w:val="00417D44"/>
    <w:rsid w:val="004277A5"/>
    <w:rsid w:val="0043049A"/>
    <w:rsid w:val="004352BF"/>
    <w:rsid w:val="00436A3F"/>
    <w:rsid w:val="00444120"/>
    <w:rsid w:val="00444A0D"/>
    <w:rsid w:val="00445624"/>
    <w:rsid w:val="00445828"/>
    <w:rsid w:val="00446647"/>
    <w:rsid w:val="00450A2B"/>
    <w:rsid w:val="00450F5D"/>
    <w:rsid w:val="004536E0"/>
    <w:rsid w:val="00455A21"/>
    <w:rsid w:val="00463209"/>
    <w:rsid w:val="004640C9"/>
    <w:rsid w:val="00466538"/>
    <w:rsid w:val="004676F8"/>
    <w:rsid w:val="00471204"/>
    <w:rsid w:val="00474CEB"/>
    <w:rsid w:val="004806A7"/>
    <w:rsid w:val="004830DB"/>
    <w:rsid w:val="0048449B"/>
    <w:rsid w:val="004851B5"/>
    <w:rsid w:val="0048733E"/>
    <w:rsid w:val="00487DCF"/>
    <w:rsid w:val="00491E6B"/>
    <w:rsid w:val="004954AA"/>
    <w:rsid w:val="004A2B11"/>
    <w:rsid w:val="004A41D5"/>
    <w:rsid w:val="004A6428"/>
    <w:rsid w:val="004B75EE"/>
    <w:rsid w:val="004C0957"/>
    <w:rsid w:val="004C7B09"/>
    <w:rsid w:val="004D09A6"/>
    <w:rsid w:val="004D1DEB"/>
    <w:rsid w:val="004D2FA5"/>
    <w:rsid w:val="004D6FBA"/>
    <w:rsid w:val="004E01F0"/>
    <w:rsid w:val="004E4707"/>
    <w:rsid w:val="004E5A22"/>
    <w:rsid w:val="004E6465"/>
    <w:rsid w:val="004E65A2"/>
    <w:rsid w:val="004F5812"/>
    <w:rsid w:val="0051296A"/>
    <w:rsid w:val="00514461"/>
    <w:rsid w:val="00522057"/>
    <w:rsid w:val="005247A2"/>
    <w:rsid w:val="005356A7"/>
    <w:rsid w:val="0053593A"/>
    <w:rsid w:val="005359D3"/>
    <w:rsid w:val="00544567"/>
    <w:rsid w:val="00545E34"/>
    <w:rsid w:val="00546D81"/>
    <w:rsid w:val="00556ABB"/>
    <w:rsid w:val="005577FB"/>
    <w:rsid w:val="005605E5"/>
    <w:rsid w:val="00563170"/>
    <w:rsid w:val="00564EC7"/>
    <w:rsid w:val="00571B99"/>
    <w:rsid w:val="00571D4B"/>
    <w:rsid w:val="00575D52"/>
    <w:rsid w:val="00577E93"/>
    <w:rsid w:val="00587005"/>
    <w:rsid w:val="005B1031"/>
    <w:rsid w:val="005B1AF8"/>
    <w:rsid w:val="005B26D5"/>
    <w:rsid w:val="005B2DCD"/>
    <w:rsid w:val="005B39F3"/>
    <w:rsid w:val="005B4EA0"/>
    <w:rsid w:val="005C31F6"/>
    <w:rsid w:val="005C4BA2"/>
    <w:rsid w:val="005D015C"/>
    <w:rsid w:val="005D3355"/>
    <w:rsid w:val="005E3DC6"/>
    <w:rsid w:val="005E60E1"/>
    <w:rsid w:val="006056CF"/>
    <w:rsid w:val="00610B25"/>
    <w:rsid w:val="0061189E"/>
    <w:rsid w:val="0061794C"/>
    <w:rsid w:val="006212ED"/>
    <w:rsid w:val="00622E0B"/>
    <w:rsid w:val="006303CA"/>
    <w:rsid w:val="00630F66"/>
    <w:rsid w:val="0063480D"/>
    <w:rsid w:val="006359E9"/>
    <w:rsid w:val="00635AC3"/>
    <w:rsid w:val="00642916"/>
    <w:rsid w:val="006454B5"/>
    <w:rsid w:val="00645A7A"/>
    <w:rsid w:val="006462AC"/>
    <w:rsid w:val="00646686"/>
    <w:rsid w:val="00652DA8"/>
    <w:rsid w:val="00657947"/>
    <w:rsid w:val="00660CD6"/>
    <w:rsid w:val="00664C14"/>
    <w:rsid w:val="00665565"/>
    <w:rsid w:val="00667EBE"/>
    <w:rsid w:val="00672477"/>
    <w:rsid w:val="00673DEA"/>
    <w:rsid w:val="00673F30"/>
    <w:rsid w:val="006754A4"/>
    <w:rsid w:val="006765B5"/>
    <w:rsid w:val="00681FE2"/>
    <w:rsid w:val="00685289"/>
    <w:rsid w:val="00691F3E"/>
    <w:rsid w:val="0069318B"/>
    <w:rsid w:val="006934C2"/>
    <w:rsid w:val="006978E1"/>
    <w:rsid w:val="006A08D6"/>
    <w:rsid w:val="006B53F4"/>
    <w:rsid w:val="006B5648"/>
    <w:rsid w:val="006C190A"/>
    <w:rsid w:val="006C4858"/>
    <w:rsid w:val="006C7A70"/>
    <w:rsid w:val="006C7A80"/>
    <w:rsid w:val="006D062B"/>
    <w:rsid w:val="006D30E3"/>
    <w:rsid w:val="006D3123"/>
    <w:rsid w:val="006D616A"/>
    <w:rsid w:val="006D61D1"/>
    <w:rsid w:val="006F0ECF"/>
    <w:rsid w:val="00703C2D"/>
    <w:rsid w:val="0070672F"/>
    <w:rsid w:val="007119C8"/>
    <w:rsid w:val="007155BB"/>
    <w:rsid w:val="00721229"/>
    <w:rsid w:val="00727544"/>
    <w:rsid w:val="00727CD1"/>
    <w:rsid w:val="007326CF"/>
    <w:rsid w:val="00733FC9"/>
    <w:rsid w:val="007353E8"/>
    <w:rsid w:val="0073597F"/>
    <w:rsid w:val="007379AC"/>
    <w:rsid w:val="007414EC"/>
    <w:rsid w:val="00743672"/>
    <w:rsid w:val="00746CE9"/>
    <w:rsid w:val="00751B73"/>
    <w:rsid w:val="00752671"/>
    <w:rsid w:val="00752729"/>
    <w:rsid w:val="0075317E"/>
    <w:rsid w:val="0076649A"/>
    <w:rsid w:val="00772ACE"/>
    <w:rsid w:val="00775DEF"/>
    <w:rsid w:val="00786118"/>
    <w:rsid w:val="00795EF0"/>
    <w:rsid w:val="0079694B"/>
    <w:rsid w:val="007A1896"/>
    <w:rsid w:val="007A49FB"/>
    <w:rsid w:val="007A7B2B"/>
    <w:rsid w:val="007B35C1"/>
    <w:rsid w:val="007B5C2D"/>
    <w:rsid w:val="007C1BF4"/>
    <w:rsid w:val="007C4518"/>
    <w:rsid w:val="007D04EA"/>
    <w:rsid w:val="007D248D"/>
    <w:rsid w:val="007D39CB"/>
    <w:rsid w:val="007D4F5E"/>
    <w:rsid w:val="007D6B4C"/>
    <w:rsid w:val="007E0E46"/>
    <w:rsid w:val="007E21B7"/>
    <w:rsid w:val="007E594F"/>
    <w:rsid w:val="007F7D88"/>
    <w:rsid w:val="008000F9"/>
    <w:rsid w:val="00800ABA"/>
    <w:rsid w:val="00805AAF"/>
    <w:rsid w:val="0081126D"/>
    <w:rsid w:val="00813D19"/>
    <w:rsid w:val="00815AB4"/>
    <w:rsid w:val="008162BE"/>
    <w:rsid w:val="00822024"/>
    <w:rsid w:val="00827A9F"/>
    <w:rsid w:val="00831776"/>
    <w:rsid w:val="00834ADB"/>
    <w:rsid w:val="00836FF7"/>
    <w:rsid w:val="00841590"/>
    <w:rsid w:val="00842FED"/>
    <w:rsid w:val="008458A0"/>
    <w:rsid w:val="00850CBE"/>
    <w:rsid w:val="0085149C"/>
    <w:rsid w:val="0085263B"/>
    <w:rsid w:val="00854F6C"/>
    <w:rsid w:val="00860237"/>
    <w:rsid w:val="008619E9"/>
    <w:rsid w:val="00861F7B"/>
    <w:rsid w:val="00862AA4"/>
    <w:rsid w:val="00875D7C"/>
    <w:rsid w:val="00877379"/>
    <w:rsid w:val="00883013"/>
    <w:rsid w:val="008849B3"/>
    <w:rsid w:val="00891164"/>
    <w:rsid w:val="00894259"/>
    <w:rsid w:val="00894770"/>
    <w:rsid w:val="008956BA"/>
    <w:rsid w:val="0089610D"/>
    <w:rsid w:val="00896FD5"/>
    <w:rsid w:val="00897EC1"/>
    <w:rsid w:val="008A2AFF"/>
    <w:rsid w:val="008A5479"/>
    <w:rsid w:val="008A77AA"/>
    <w:rsid w:val="008B07F2"/>
    <w:rsid w:val="008B39CC"/>
    <w:rsid w:val="008B5F07"/>
    <w:rsid w:val="008B6EE6"/>
    <w:rsid w:val="008B7D1D"/>
    <w:rsid w:val="008C001C"/>
    <w:rsid w:val="008C11CD"/>
    <w:rsid w:val="008D2ECB"/>
    <w:rsid w:val="008E5DD0"/>
    <w:rsid w:val="008F3B37"/>
    <w:rsid w:val="008F6CCA"/>
    <w:rsid w:val="008F743B"/>
    <w:rsid w:val="00900398"/>
    <w:rsid w:val="00901ED9"/>
    <w:rsid w:val="009040C2"/>
    <w:rsid w:val="00904703"/>
    <w:rsid w:val="009050CF"/>
    <w:rsid w:val="009104A2"/>
    <w:rsid w:val="00915A24"/>
    <w:rsid w:val="00916541"/>
    <w:rsid w:val="009225EF"/>
    <w:rsid w:val="009241D1"/>
    <w:rsid w:val="009246E6"/>
    <w:rsid w:val="009266E8"/>
    <w:rsid w:val="0092677A"/>
    <w:rsid w:val="00936667"/>
    <w:rsid w:val="00941DB2"/>
    <w:rsid w:val="00945C67"/>
    <w:rsid w:val="009551A4"/>
    <w:rsid w:val="0095596A"/>
    <w:rsid w:val="009561DA"/>
    <w:rsid w:val="009670A3"/>
    <w:rsid w:val="00972ED6"/>
    <w:rsid w:val="00977F6A"/>
    <w:rsid w:val="009831A4"/>
    <w:rsid w:val="009847D1"/>
    <w:rsid w:val="00990052"/>
    <w:rsid w:val="00992C28"/>
    <w:rsid w:val="00994E07"/>
    <w:rsid w:val="009A077F"/>
    <w:rsid w:val="009A0F55"/>
    <w:rsid w:val="009A37EF"/>
    <w:rsid w:val="009A64F6"/>
    <w:rsid w:val="009B50C5"/>
    <w:rsid w:val="009B7DC2"/>
    <w:rsid w:val="009C0AFE"/>
    <w:rsid w:val="009C1307"/>
    <w:rsid w:val="009C3EBB"/>
    <w:rsid w:val="009C57A2"/>
    <w:rsid w:val="009C6A1A"/>
    <w:rsid w:val="009D2DE5"/>
    <w:rsid w:val="009D7E99"/>
    <w:rsid w:val="009E5F9C"/>
    <w:rsid w:val="00A06C1C"/>
    <w:rsid w:val="00A10134"/>
    <w:rsid w:val="00A134C1"/>
    <w:rsid w:val="00A15BA4"/>
    <w:rsid w:val="00A17B0B"/>
    <w:rsid w:val="00A25889"/>
    <w:rsid w:val="00A27D03"/>
    <w:rsid w:val="00A30657"/>
    <w:rsid w:val="00A310A8"/>
    <w:rsid w:val="00A31429"/>
    <w:rsid w:val="00A33227"/>
    <w:rsid w:val="00A34F62"/>
    <w:rsid w:val="00A36BCC"/>
    <w:rsid w:val="00A44F4D"/>
    <w:rsid w:val="00A45A82"/>
    <w:rsid w:val="00A54EC3"/>
    <w:rsid w:val="00A5668F"/>
    <w:rsid w:val="00A577D5"/>
    <w:rsid w:val="00A603B9"/>
    <w:rsid w:val="00A61C1C"/>
    <w:rsid w:val="00A62BBD"/>
    <w:rsid w:val="00A73C6A"/>
    <w:rsid w:val="00A8247B"/>
    <w:rsid w:val="00A86D93"/>
    <w:rsid w:val="00A909F3"/>
    <w:rsid w:val="00A91AC9"/>
    <w:rsid w:val="00A91EE1"/>
    <w:rsid w:val="00A927F9"/>
    <w:rsid w:val="00A929D9"/>
    <w:rsid w:val="00A93925"/>
    <w:rsid w:val="00A94D5A"/>
    <w:rsid w:val="00AA5EBD"/>
    <w:rsid w:val="00AA65FB"/>
    <w:rsid w:val="00AA66A3"/>
    <w:rsid w:val="00AB06FA"/>
    <w:rsid w:val="00AB4C5B"/>
    <w:rsid w:val="00AB7CEF"/>
    <w:rsid w:val="00AC1796"/>
    <w:rsid w:val="00AC39AA"/>
    <w:rsid w:val="00AC472D"/>
    <w:rsid w:val="00AD0426"/>
    <w:rsid w:val="00AD14AC"/>
    <w:rsid w:val="00AD390A"/>
    <w:rsid w:val="00AD502D"/>
    <w:rsid w:val="00AD54AB"/>
    <w:rsid w:val="00AD5F8C"/>
    <w:rsid w:val="00AE06D4"/>
    <w:rsid w:val="00AE52C8"/>
    <w:rsid w:val="00AE5F40"/>
    <w:rsid w:val="00AE7DDE"/>
    <w:rsid w:val="00AF3EE0"/>
    <w:rsid w:val="00AF5B95"/>
    <w:rsid w:val="00AF6B3E"/>
    <w:rsid w:val="00B00F46"/>
    <w:rsid w:val="00B01E21"/>
    <w:rsid w:val="00B01E54"/>
    <w:rsid w:val="00B0276B"/>
    <w:rsid w:val="00B05C07"/>
    <w:rsid w:val="00B07E88"/>
    <w:rsid w:val="00B1038A"/>
    <w:rsid w:val="00B10498"/>
    <w:rsid w:val="00B10CF9"/>
    <w:rsid w:val="00B11919"/>
    <w:rsid w:val="00B141B8"/>
    <w:rsid w:val="00B15C48"/>
    <w:rsid w:val="00B1633E"/>
    <w:rsid w:val="00B25BCB"/>
    <w:rsid w:val="00B2641E"/>
    <w:rsid w:val="00B26A06"/>
    <w:rsid w:val="00B33524"/>
    <w:rsid w:val="00B36752"/>
    <w:rsid w:val="00B37C57"/>
    <w:rsid w:val="00B42D26"/>
    <w:rsid w:val="00B44423"/>
    <w:rsid w:val="00B51CE3"/>
    <w:rsid w:val="00B53D64"/>
    <w:rsid w:val="00B65CAA"/>
    <w:rsid w:val="00B662C2"/>
    <w:rsid w:val="00B72608"/>
    <w:rsid w:val="00B80127"/>
    <w:rsid w:val="00B81303"/>
    <w:rsid w:val="00B8176F"/>
    <w:rsid w:val="00B81CC4"/>
    <w:rsid w:val="00B82925"/>
    <w:rsid w:val="00B84AAF"/>
    <w:rsid w:val="00B86806"/>
    <w:rsid w:val="00B90939"/>
    <w:rsid w:val="00B944FE"/>
    <w:rsid w:val="00BA288E"/>
    <w:rsid w:val="00BB792E"/>
    <w:rsid w:val="00BC2EA1"/>
    <w:rsid w:val="00BC5EB3"/>
    <w:rsid w:val="00BD0AEE"/>
    <w:rsid w:val="00BD418B"/>
    <w:rsid w:val="00BE4F07"/>
    <w:rsid w:val="00BE5881"/>
    <w:rsid w:val="00BF063C"/>
    <w:rsid w:val="00C01BCE"/>
    <w:rsid w:val="00C03C83"/>
    <w:rsid w:val="00C05DCD"/>
    <w:rsid w:val="00C12DAA"/>
    <w:rsid w:val="00C14D94"/>
    <w:rsid w:val="00C16426"/>
    <w:rsid w:val="00C31CEC"/>
    <w:rsid w:val="00C33C17"/>
    <w:rsid w:val="00C353C1"/>
    <w:rsid w:val="00C436B1"/>
    <w:rsid w:val="00C46516"/>
    <w:rsid w:val="00C473BA"/>
    <w:rsid w:val="00C47B5C"/>
    <w:rsid w:val="00C50FAF"/>
    <w:rsid w:val="00C54B32"/>
    <w:rsid w:val="00C62338"/>
    <w:rsid w:val="00C638D3"/>
    <w:rsid w:val="00C639F5"/>
    <w:rsid w:val="00C6515F"/>
    <w:rsid w:val="00C722FB"/>
    <w:rsid w:val="00C76002"/>
    <w:rsid w:val="00C77DD3"/>
    <w:rsid w:val="00C81135"/>
    <w:rsid w:val="00C81E0E"/>
    <w:rsid w:val="00C82C3B"/>
    <w:rsid w:val="00C9071A"/>
    <w:rsid w:val="00C9302D"/>
    <w:rsid w:val="00C93485"/>
    <w:rsid w:val="00C93C39"/>
    <w:rsid w:val="00CA2D35"/>
    <w:rsid w:val="00CA3F95"/>
    <w:rsid w:val="00CA5564"/>
    <w:rsid w:val="00CA6529"/>
    <w:rsid w:val="00CC4F8A"/>
    <w:rsid w:val="00CD38D9"/>
    <w:rsid w:val="00CE0150"/>
    <w:rsid w:val="00CE06C7"/>
    <w:rsid w:val="00CE1786"/>
    <w:rsid w:val="00CE46F7"/>
    <w:rsid w:val="00CE5AD1"/>
    <w:rsid w:val="00CE6210"/>
    <w:rsid w:val="00CE6E66"/>
    <w:rsid w:val="00CE7024"/>
    <w:rsid w:val="00CE7D0D"/>
    <w:rsid w:val="00CF3DFD"/>
    <w:rsid w:val="00CF502D"/>
    <w:rsid w:val="00CF5E04"/>
    <w:rsid w:val="00CF7E3D"/>
    <w:rsid w:val="00D0225C"/>
    <w:rsid w:val="00D0255B"/>
    <w:rsid w:val="00D045EC"/>
    <w:rsid w:val="00D04BCD"/>
    <w:rsid w:val="00D0697D"/>
    <w:rsid w:val="00D118DB"/>
    <w:rsid w:val="00D12AD9"/>
    <w:rsid w:val="00D165EB"/>
    <w:rsid w:val="00D2010B"/>
    <w:rsid w:val="00D20C1A"/>
    <w:rsid w:val="00D21793"/>
    <w:rsid w:val="00D21BA1"/>
    <w:rsid w:val="00D222E2"/>
    <w:rsid w:val="00D2357D"/>
    <w:rsid w:val="00D23677"/>
    <w:rsid w:val="00D300F8"/>
    <w:rsid w:val="00D30DFD"/>
    <w:rsid w:val="00D317FF"/>
    <w:rsid w:val="00D40700"/>
    <w:rsid w:val="00D42FED"/>
    <w:rsid w:val="00D43625"/>
    <w:rsid w:val="00D45F64"/>
    <w:rsid w:val="00D46A22"/>
    <w:rsid w:val="00D46AE0"/>
    <w:rsid w:val="00D53449"/>
    <w:rsid w:val="00D6020B"/>
    <w:rsid w:val="00D60FA9"/>
    <w:rsid w:val="00D6229C"/>
    <w:rsid w:val="00D67546"/>
    <w:rsid w:val="00D70E29"/>
    <w:rsid w:val="00D74358"/>
    <w:rsid w:val="00D81497"/>
    <w:rsid w:val="00D84F51"/>
    <w:rsid w:val="00D86591"/>
    <w:rsid w:val="00D93286"/>
    <w:rsid w:val="00DB18A6"/>
    <w:rsid w:val="00DB2981"/>
    <w:rsid w:val="00DB32DD"/>
    <w:rsid w:val="00DB335E"/>
    <w:rsid w:val="00DB48AA"/>
    <w:rsid w:val="00DB6D64"/>
    <w:rsid w:val="00DC5EB9"/>
    <w:rsid w:val="00DD1581"/>
    <w:rsid w:val="00DD2A7B"/>
    <w:rsid w:val="00DD415E"/>
    <w:rsid w:val="00DD4B0E"/>
    <w:rsid w:val="00DD52F5"/>
    <w:rsid w:val="00DD5861"/>
    <w:rsid w:val="00DE7300"/>
    <w:rsid w:val="00DE7717"/>
    <w:rsid w:val="00DF0381"/>
    <w:rsid w:val="00DF1A3C"/>
    <w:rsid w:val="00DF201E"/>
    <w:rsid w:val="00E01DB8"/>
    <w:rsid w:val="00E0411A"/>
    <w:rsid w:val="00E05188"/>
    <w:rsid w:val="00E072D6"/>
    <w:rsid w:val="00E13029"/>
    <w:rsid w:val="00E17ED2"/>
    <w:rsid w:val="00E23A00"/>
    <w:rsid w:val="00E25C16"/>
    <w:rsid w:val="00E25FFF"/>
    <w:rsid w:val="00E2711D"/>
    <w:rsid w:val="00E31506"/>
    <w:rsid w:val="00E3178F"/>
    <w:rsid w:val="00E3280C"/>
    <w:rsid w:val="00E35A46"/>
    <w:rsid w:val="00E35E11"/>
    <w:rsid w:val="00E374B7"/>
    <w:rsid w:val="00E37766"/>
    <w:rsid w:val="00E43234"/>
    <w:rsid w:val="00E4635C"/>
    <w:rsid w:val="00E47441"/>
    <w:rsid w:val="00E47736"/>
    <w:rsid w:val="00E4790B"/>
    <w:rsid w:val="00E501C9"/>
    <w:rsid w:val="00E506CA"/>
    <w:rsid w:val="00E559CE"/>
    <w:rsid w:val="00E60189"/>
    <w:rsid w:val="00E619BB"/>
    <w:rsid w:val="00E62FD0"/>
    <w:rsid w:val="00E64C82"/>
    <w:rsid w:val="00E64EA4"/>
    <w:rsid w:val="00E6569A"/>
    <w:rsid w:val="00E668DA"/>
    <w:rsid w:val="00E721D9"/>
    <w:rsid w:val="00E725BD"/>
    <w:rsid w:val="00E72FCA"/>
    <w:rsid w:val="00E73D7D"/>
    <w:rsid w:val="00E773F5"/>
    <w:rsid w:val="00E8291B"/>
    <w:rsid w:val="00E8533D"/>
    <w:rsid w:val="00E856C5"/>
    <w:rsid w:val="00E85905"/>
    <w:rsid w:val="00E91237"/>
    <w:rsid w:val="00E933EE"/>
    <w:rsid w:val="00E9770D"/>
    <w:rsid w:val="00EA269D"/>
    <w:rsid w:val="00EA2DFC"/>
    <w:rsid w:val="00EA57AB"/>
    <w:rsid w:val="00EA68AC"/>
    <w:rsid w:val="00EA79D1"/>
    <w:rsid w:val="00EA7E60"/>
    <w:rsid w:val="00EB043F"/>
    <w:rsid w:val="00EB43D8"/>
    <w:rsid w:val="00EB44E4"/>
    <w:rsid w:val="00EC1D0E"/>
    <w:rsid w:val="00EC6097"/>
    <w:rsid w:val="00EC6346"/>
    <w:rsid w:val="00EC63A2"/>
    <w:rsid w:val="00EC6DD4"/>
    <w:rsid w:val="00ED31DA"/>
    <w:rsid w:val="00EE21EB"/>
    <w:rsid w:val="00EE3A0B"/>
    <w:rsid w:val="00EE4D24"/>
    <w:rsid w:val="00EE4E04"/>
    <w:rsid w:val="00EE57FA"/>
    <w:rsid w:val="00EE581A"/>
    <w:rsid w:val="00EE6552"/>
    <w:rsid w:val="00EE6599"/>
    <w:rsid w:val="00EF0AB8"/>
    <w:rsid w:val="00F03DB5"/>
    <w:rsid w:val="00F1156A"/>
    <w:rsid w:val="00F11624"/>
    <w:rsid w:val="00F11C1A"/>
    <w:rsid w:val="00F20C0B"/>
    <w:rsid w:val="00F2184C"/>
    <w:rsid w:val="00F21989"/>
    <w:rsid w:val="00F2365D"/>
    <w:rsid w:val="00F31F50"/>
    <w:rsid w:val="00F32CE4"/>
    <w:rsid w:val="00F36AD5"/>
    <w:rsid w:val="00F45E26"/>
    <w:rsid w:val="00F47031"/>
    <w:rsid w:val="00F52160"/>
    <w:rsid w:val="00F657A3"/>
    <w:rsid w:val="00F67A66"/>
    <w:rsid w:val="00F703E8"/>
    <w:rsid w:val="00F71D3E"/>
    <w:rsid w:val="00F73FBF"/>
    <w:rsid w:val="00F7554E"/>
    <w:rsid w:val="00F822F2"/>
    <w:rsid w:val="00F83D46"/>
    <w:rsid w:val="00F876F7"/>
    <w:rsid w:val="00F87F2F"/>
    <w:rsid w:val="00F92E56"/>
    <w:rsid w:val="00F9531A"/>
    <w:rsid w:val="00F95395"/>
    <w:rsid w:val="00F95E75"/>
    <w:rsid w:val="00FA0DC1"/>
    <w:rsid w:val="00FA1C1A"/>
    <w:rsid w:val="00FA21F2"/>
    <w:rsid w:val="00FA4F7D"/>
    <w:rsid w:val="00FA6409"/>
    <w:rsid w:val="00FA6628"/>
    <w:rsid w:val="00FB4A55"/>
    <w:rsid w:val="00FC2443"/>
    <w:rsid w:val="00FC44A2"/>
    <w:rsid w:val="00FC51D6"/>
    <w:rsid w:val="00FC74A5"/>
    <w:rsid w:val="00FD39EF"/>
    <w:rsid w:val="00FD7840"/>
    <w:rsid w:val="00FE10E6"/>
    <w:rsid w:val="00FE3313"/>
    <w:rsid w:val="00FE414D"/>
    <w:rsid w:val="00FE466F"/>
    <w:rsid w:val="00FF0796"/>
    <w:rsid w:val="00FF4848"/>
    <w:rsid w:val="00FF5611"/>
    <w:rsid w:val="00FF7456"/>
    <w:rsid w:val="00FF78C6"/>
    <w:rsid w:val="01285A37"/>
    <w:rsid w:val="0133647B"/>
    <w:rsid w:val="0171293B"/>
    <w:rsid w:val="017B2F76"/>
    <w:rsid w:val="01A05CEF"/>
    <w:rsid w:val="01A3411E"/>
    <w:rsid w:val="01C27737"/>
    <w:rsid w:val="01C551EB"/>
    <w:rsid w:val="01C55F90"/>
    <w:rsid w:val="01C97DA3"/>
    <w:rsid w:val="02052B74"/>
    <w:rsid w:val="0206797D"/>
    <w:rsid w:val="020825D6"/>
    <w:rsid w:val="020A4C61"/>
    <w:rsid w:val="02555A1A"/>
    <w:rsid w:val="02892465"/>
    <w:rsid w:val="029F577C"/>
    <w:rsid w:val="02D34D76"/>
    <w:rsid w:val="02E21EC5"/>
    <w:rsid w:val="02E6325B"/>
    <w:rsid w:val="02EA58FB"/>
    <w:rsid w:val="02ED27BB"/>
    <w:rsid w:val="02FC0D31"/>
    <w:rsid w:val="03215E45"/>
    <w:rsid w:val="032A33BF"/>
    <w:rsid w:val="033D0092"/>
    <w:rsid w:val="03473887"/>
    <w:rsid w:val="0351679D"/>
    <w:rsid w:val="036546F0"/>
    <w:rsid w:val="03794585"/>
    <w:rsid w:val="03842147"/>
    <w:rsid w:val="03A207F9"/>
    <w:rsid w:val="03C206F9"/>
    <w:rsid w:val="03EA361A"/>
    <w:rsid w:val="047E3040"/>
    <w:rsid w:val="04A06C3B"/>
    <w:rsid w:val="04BA024D"/>
    <w:rsid w:val="04D44E58"/>
    <w:rsid w:val="052B5569"/>
    <w:rsid w:val="0546211A"/>
    <w:rsid w:val="05703B16"/>
    <w:rsid w:val="05AA4481"/>
    <w:rsid w:val="065B2E60"/>
    <w:rsid w:val="068716AB"/>
    <w:rsid w:val="068C119A"/>
    <w:rsid w:val="06AF00AD"/>
    <w:rsid w:val="06B667F5"/>
    <w:rsid w:val="07127FB2"/>
    <w:rsid w:val="079017BD"/>
    <w:rsid w:val="07943A43"/>
    <w:rsid w:val="07A8410B"/>
    <w:rsid w:val="07C02641"/>
    <w:rsid w:val="07EA41A8"/>
    <w:rsid w:val="08075874"/>
    <w:rsid w:val="0818628D"/>
    <w:rsid w:val="08E154EC"/>
    <w:rsid w:val="093C3120"/>
    <w:rsid w:val="096D1295"/>
    <w:rsid w:val="0A382E89"/>
    <w:rsid w:val="0A9D0972"/>
    <w:rsid w:val="0ACE7F19"/>
    <w:rsid w:val="0AE31B58"/>
    <w:rsid w:val="0AE43372"/>
    <w:rsid w:val="0B274821"/>
    <w:rsid w:val="0B326EA7"/>
    <w:rsid w:val="0B587E8A"/>
    <w:rsid w:val="0BC56105"/>
    <w:rsid w:val="0BD34197"/>
    <w:rsid w:val="0BDC754F"/>
    <w:rsid w:val="0C032714"/>
    <w:rsid w:val="0C2439A3"/>
    <w:rsid w:val="0C636F26"/>
    <w:rsid w:val="0C7A6819"/>
    <w:rsid w:val="0C88507F"/>
    <w:rsid w:val="0CBA0AF2"/>
    <w:rsid w:val="0CD17F35"/>
    <w:rsid w:val="0CED3829"/>
    <w:rsid w:val="0D0C0F58"/>
    <w:rsid w:val="0D221A83"/>
    <w:rsid w:val="0D475CB3"/>
    <w:rsid w:val="0D7C0DB9"/>
    <w:rsid w:val="0DE36303"/>
    <w:rsid w:val="0E0F0EFA"/>
    <w:rsid w:val="0E291A3E"/>
    <w:rsid w:val="0E4367E7"/>
    <w:rsid w:val="0E4F40FF"/>
    <w:rsid w:val="0E5A7713"/>
    <w:rsid w:val="0E752054"/>
    <w:rsid w:val="0EB66698"/>
    <w:rsid w:val="0F09364A"/>
    <w:rsid w:val="0F28720D"/>
    <w:rsid w:val="0F3C2287"/>
    <w:rsid w:val="0F761EFA"/>
    <w:rsid w:val="0FBA7B4F"/>
    <w:rsid w:val="0FBE09EC"/>
    <w:rsid w:val="0FD41583"/>
    <w:rsid w:val="0FE140A6"/>
    <w:rsid w:val="0FF771A0"/>
    <w:rsid w:val="101004BE"/>
    <w:rsid w:val="10534639"/>
    <w:rsid w:val="105A28F6"/>
    <w:rsid w:val="106F0017"/>
    <w:rsid w:val="10795B97"/>
    <w:rsid w:val="10855112"/>
    <w:rsid w:val="109632CC"/>
    <w:rsid w:val="10A22942"/>
    <w:rsid w:val="10BF52F3"/>
    <w:rsid w:val="112B374A"/>
    <w:rsid w:val="113377C8"/>
    <w:rsid w:val="114031DA"/>
    <w:rsid w:val="114634A3"/>
    <w:rsid w:val="11753F3B"/>
    <w:rsid w:val="119D0A18"/>
    <w:rsid w:val="11AF4D4C"/>
    <w:rsid w:val="11C23E7D"/>
    <w:rsid w:val="11C25897"/>
    <w:rsid w:val="12313538"/>
    <w:rsid w:val="12325024"/>
    <w:rsid w:val="124B2F3A"/>
    <w:rsid w:val="126F09CF"/>
    <w:rsid w:val="128E7CAA"/>
    <w:rsid w:val="135172E6"/>
    <w:rsid w:val="1359268F"/>
    <w:rsid w:val="138827EB"/>
    <w:rsid w:val="13A95575"/>
    <w:rsid w:val="13B90680"/>
    <w:rsid w:val="13B94C23"/>
    <w:rsid w:val="13D14E15"/>
    <w:rsid w:val="14497649"/>
    <w:rsid w:val="14795FB4"/>
    <w:rsid w:val="14A12AC5"/>
    <w:rsid w:val="14B34F68"/>
    <w:rsid w:val="14E00AC7"/>
    <w:rsid w:val="15823BF8"/>
    <w:rsid w:val="159F4FD1"/>
    <w:rsid w:val="15D53080"/>
    <w:rsid w:val="15F647F0"/>
    <w:rsid w:val="160D24A0"/>
    <w:rsid w:val="16195862"/>
    <w:rsid w:val="16395B90"/>
    <w:rsid w:val="163E7608"/>
    <w:rsid w:val="165560D2"/>
    <w:rsid w:val="166C600B"/>
    <w:rsid w:val="16865BF4"/>
    <w:rsid w:val="168F2A39"/>
    <w:rsid w:val="16CE5AE8"/>
    <w:rsid w:val="17063451"/>
    <w:rsid w:val="171B2DF6"/>
    <w:rsid w:val="17585EFB"/>
    <w:rsid w:val="17771EF1"/>
    <w:rsid w:val="178A44A7"/>
    <w:rsid w:val="17E1696F"/>
    <w:rsid w:val="17E34C7B"/>
    <w:rsid w:val="181F390A"/>
    <w:rsid w:val="18BA1792"/>
    <w:rsid w:val="18BE54AB"/>
    <w:rsid w:val="1916268E"/>
    <w:rsid w:val="191D1854"/>
    <w:rsid w:val="192A644F"/>
    <w:rsid w:val="193844D5"/>
    <w:rsid w:val="19472442"/>
    <w:rsid w:val="197446A2"/>
    <w:rsid w:val="198F5911"/>
    <w:rsid w:val="19C620D8"/>
    <w:rsid w:val="19ED31E3"/>
    <w:rsid w:val="1A1F3086"/>
    <w:rsid w:val="1A417587"/>
    <w:rsid w:val="1A571195"/>
    <w:rsid w:val="1A710A6A"/>
    <w:rsid w:val="1A967652"/>
    <w:rsid w:val="1AB046E3"/>
    <w:rsid w:val="1AD77023"/>
    <w:rsid w:val="1B384941"/>
    <w:rsid w:val="1B5E36D7"/>
    <w:rsid w:val="1B91347B"/>
    <w:rsid w:val="1B9B46FB"/>
    <w:rsid w:val="1BD60879"/>
    <w:rsid w:val="1C310C44"/>
    <w:rsid w:val="1C5D27B5"/>
    <w:rsid w:val="1C7E0366"/>
    <w:rsid w:val="1CB13ED8"/>
    <w:rsid w:val="1CBE0FD4"/>
    <w:rsid w:val="1CDF583F"/>
    <w:rsid w:val="1D0E0D07"/>
    <w:rsid w:val="1D7917D2"/>
    <w:rsid w:val="1DA21104"/>
    <w:rsid w:val="1DD953DF"/>
    <w:rsid w:val="1DE834AC"/>
    <w:rsid w:val="1E220D30"/>
    <w:rsid w:val="1E3D2BCB"/>
    <w:rsid w:val="1E4833A0"/>
    <w:rsid w:val="1E4C608A"/>
    <w:rsid w:val="1E532C6C"/>
    <w:rsid w:val="1E5418DB"/>
    <w:rsid w:val="1E594C23"/>
    <w:rsid w:val="1E8F29AD"/>
    <w:rsid w:val="1EC66D9C"/>
    <w:rsid w:val="1EDE2D5C"/>
    <w:rsid w:val="1F104C0D"/>
    <w:rsid w:val="1F4402E9"/>
    <w:rsid w:val="1F7460B3"/>
    <w:rsid w:val="1F7B1EF4"/>
    <w:rsid w:val="1F8E50F2"/>
    <w:rsid w:val="1FBF4B75"/>
    <w:rsid w:val="1FEC2008"/>
    <w:rsid w:val="203D376E"/>
    <w:rsid w:val="209B5F4B"/>
    <w:rsid w:val="20AE19CA"/>
    <w:rsid w:val="20E661B9"/>
    <w:rsid w:val="212843EE"/>
    <w:rsid w:val="213161D7"/>
    <w:rsid w:val="213275DB"/>
    <w:rsid w:val="213A68E3"/>
    <w:rsid w:val="214146CA"/>
    <w:rsid w:val="21C10BFF"/>
    <w:rsid w:val="21DE27F8"/>
    <w:rsid w:val="220A6A85"/>
    <w:rsid w:val="221F150A"/>
    <w:rsid w:val="222F49F2"/>
    <w:rsid w:val="22461C8F"/>
    <w:rsid w:val="22472CFB"/>
    <w:rsid w:val="22AE4936"/>
    <w:rsid w:val="22D33E4F"/>
    <w:rsid w:val="22D47F17"/>
    <w:rsid w:val="22DB16F6"/>
    <w:rsid w:val="22DE3526"/>
    <w:rsid w:val="22E13380"/>
    <w:rsid w:val="231F0B84"/>
    <w:rsid w:val="23702ABE"/>
    <w:rsid w:val="238F3E12"/>
    <w:rsid w:val="23A2277C"/>
    <w:rsid w:val="242F0417"/>
    <w:rsid w:val="24596806"/>
    <w:rsid w:val="24A807B3"/>
    <w:rsid w:val="24B00212"/>
    <w:rsid w:val="24D952D6"/>
    <w:rsid w:val="25134969"/>
    <w:rsid w:val="255149E7"/>
    <w:rsid w:val="255D6348"/>
    <w:rsid w:val="264D61F0"/>
    <w:rsid w:val="267A1BC6"/>
    <w:rsid w:val="26831473"/>
    <w:rsid w:val="269B7D2A"/>
    <w:rsid w:val="26D10086"/>
    <w:rsid w:val="26E77441"/>
    <w:rsid w:val="271C6DD2"/>
    <w:rsid w:val="273C0CF1"/>
    <w:rsid w:val="27452614"/>
    <w:rsid w:val="27BF3A38"/>
    <w:rsid w:val="27E2357E"/>
    <w:rsid w:val="27E40714"/>
    <w:rsid w:val="27E871A6"/>
    <w:rsid w:val="28144833"/>
    <w:rsid w:val="28291154"/>
    <w:rsid w:val="28615858"/>
    <w:rsid w:val="28820E72"/>
    <w:rsid w:val="289211F0"/>
    <w:rsid w:val="28C3168E"/>
    <w:rsid w:val="28E7551F"/>
    <w:rsid w:val="28EE76F8"/>
    <w:rsid w:val="28EF5426"/>
    <w:rsid w:val="29720B91"/>
    <w:rsid w:val="297E5734"/>
    <w:rsid w:val="29AE12A6"/>
    <w:rsid w:val="29B4470D"/>
    <w:rsid w:val="29B86E93"/>
    <w:rsid w:val="29E1045C"/>
    <w:rsid w:val="29FC60D1"/>
    <w:rsid w:val="2A144F2C"/>
    <w:rsid w:val="2A194B27"/>
    <w:rsid w:val="2A1A7767"/>
    <w:rsid w:val="2A2537AE"/>
    <w:rsid w:val="2A7350E0"/>
    <w:rsid w:val="2AB03AF4"/>
    <w:rsid w:val="2AB523B8"/>
    <w:rsid w:val="2ADD3D42"/>
    <w:rsid w:val="2B065547"/>
    <w:rsid w:val="2B1447FA"/>
    <w:rsid w:val="2B1E2511"/>
    <w:rsid w:val="2B3C18E1"/>
    <w:rsid w:val="2B521A1C"/>
    <w:rsid w:val="2B96586E"/>
    <w:rsid w:val="2B994E42"/>
    <w:rsid w:val="2BAC17D3"/>
    <w:rsid w:val="2BD47DD1"/>
    <w:rsid w:val="2BD55981"/>
    <w:rsid w:val="2C18381B"/>
    <w:rsid w:val="2C322EC5"/>
    <w:rsid w:val="2C821C2D"/>
    <w:rsid w:val="2C895D37"/>
    <w:rsid w:val="2CBD182C"/>
    <w:rsid w:val="2CD00E04"/>
    <w:rsid w:val="2CFC4BC5"/>
    <w:rsid w:val="2D0863A6"/>
    <w:rsid w:val="2D1E5561"/>
    <w:rsid w:val="2D3947DE"/>
    <w:rsid w:val="2DD03A19"/>
    <w:rsid w:val="2DDF5478"/>
    <w:rsid w:val="2DEB58A4"/>
    <w:rsid w:val="2E082218"/>
    <w:rsid w:val="2EDA3FE7"/>
    <w:rsid w:val="2EEA3C07"/>
    <w:rsid w:val="2F010232"/>
    <w:rsid w:val="2F11639D"/>
    <w:rsid w:val="2F1370BD"/>
    <w:rsid w:val="2F23058A"/>
    <w:rsid w:val="2F2424C3"/>
    <w:rsid w:val="2F293F89"/>
    <w:rsid w:val="2F30200E"/>
    <w:rsid w:val="2F646B00"/>
    <w:rsid w:val="2F6659F5"/>
    <w:rsid w:val="2FC52D6E"/>
    <w:rsid w:val="2FE215DF"/>
    <w:rsid w:val="30162FB1"/>
    <w:rsid w:val="3022711E"/>
    <w:rsid w:val="303D3F2A"/>
    <w:rsid w:val="307459ED"/>
    <w:rsid w:val="30B6395C"/>
    <w:rsid w:val="30DA0F12"/>
    <w:rsid w:val="310162B8"/>
    <w:rsid w:val="31250C4C"/>
    <w:rsid w:val="31517E3B"/>
    <w:rsid w:val="318B2A07"/>
    <w:rsid w:val="319A2B3F"/>
    <w:rsid w:val="31C5077B"/>
    <w:rsid w:val="320B2FD9"/>
    <w:rsid w:val="321802E6"/>
    <w:rsid w:val="3224414A"/>
    <w:rsid w:val="324E7188"/>
    <w:rsid w:val="32511770"/>
    <w:rsid w:val="32753A4A"/>
    <w:rsid w:val="32990E98"/>
    <w:rsid w:val="32A655C6"/>
    <w:rsid w:val="32B877A7"/>
    <w:rsid w:val="32F6377C"/>
    <w:rsid w:val="32FD237D"/>
    <w:rsid w:val="3314317F"/>
    <w:rsid w:val="331A622A"/>
    <w:rsid w:val="3330559B"/>
    <w:rsid w:val="333E0EDA"/>
    <w:rsid w:val="33702B20"/>
    <w:rsid w:val="33730785"/>
    <w:rsid w:val="33801086"/>
    <w:rsid w:val="338679F2"/>
    <w:rsid w:val="33E370B5"/>
    <w:rsid w:val="34373933"/>
    <w:rsid w:val="34D52353"/>
    <w:rsid w:val="34D562D6"/>
    <w:rsid w:val="34E03D9E"/>
    <w:rsid w:val="34EA46D5"/>
    <w:rsid w:val="35254CAC"/>
    <w:rsid w:val="353D0ECF"/>
    <w:rsid w:val="354A2354"/>
    <w:rsid w:val="354F6A74"/>
    <w:rsid w:val="35711025"/>
    <w:rsid w:val="35883C18"/>
    <w:rsid w:val="35F572AB"/>
    <w:rsid w:val="3601078F"/>
    <w:rsid w:val="361B6477"/>
    <w:rsid w:val="362A4818"/>
    <w:rsid w:val="362C46C7"/>
    <w:rsid w:val="36372F05"/>
    <w:rsid w:val="36406AFD"/>
    <w:rsid w:val="364B2BFD"/>
    <w:rsid w:val="364B7E4B"/>
    <w:rsid w:val="36594452"/>
    <w:rsid w:val="36933E9A"/>
    <w:rsid w:val="36970662"/>
    <w:rsid w:val="370E3520"/>
    <w:rsid w:val="37691085"/>
    <w:rsid w:val="377D4AB7"/>
    <w:rsid w:val="37BB41E6"/>
    <w:rsid w:val="37D17489"/>
    <w:rsid w:val="37FA05A7"/>
    <w:rsid w:val="381D395D"/>
    <w:rsid w:val="382752A2"/>
    <w:rsid w:val="383D5063"/>
    <w:rsid w:val="38B22DDC"/>
    <w:rsid w:val="38CB27C3"/>
    <w:rsid w:val="38CC4A01"/>
    <w:rsid w:val="38DE222E"/>
    <w:rsid w:val="38F26D1F"/>
    <w:rsid w:val="392A3BCA"/>
    <w:rsid w:val="39303DEF"/>
    <w:rsid w:val="3951111C"/>
    <w:rsid w:val="395141BA"/>
    <w:rsid w:val="395F7778"/>
    <w:rsid w:val="39632093"/>
    <w:rsid w:val="396D72FD"/>
    <w:rsid w:val="39C85235"/>
    <w:rsid w:val="39D31588"/>
    <w:rsid w:val="3A161B0A"/>
    <w:rsid w:val="3A2A7928"/>
    <w:rsid w:val="3ACF7BED"/>
    <w:rsid w:val="3B014827"/>
    <w:rsid w:val="3B1A1661"/>
    <w:rsid w:val="3B586823"/>
    <w:rsid w:val="3BEF2289"/>
    <w:rsid w:val="3BF579F5"/>
    <w:rsid w:val="3C026128"/>
    <w:rsid w:val="3C3D4E7B"/>
    <w:rsid w:val="3C3E413D"/>
    <w:rsid w:val="3C69783D"/>
    <w:rsid w:val="3C6A0B77"/>
    <w:rsid w:val="3CE856F7"/>
    <w:rsid w:val="3D154158"/>
    <w:rsid w:val="3DD27BA0"/>
    <w:rsid w:val="3E1D0ACF"/>
    <w:rsid w:val="3E4A2C6F"/>
    <w:rsid w:val="3E7D5436"/>
    <w:rsid w:val="3EC36C55"/>
    <w:rsid w:val="3EC66168"/>
    <w:rsid w:val="3EE742D7"/>
    <w:rsid w:val="3F437571"/>
    <w:rsid w:val="3F572ADF"/>
    <w:rsid w:val="3F5B455D"/>
    <w:rsid w:val="3F820A93"/>
    <w:rsid w:val="3F8B66A6"/>
    <w:rsid w:val="3F947128"/>
    <w:rsid w:val="3FA81EF7"/>
    <w:rsid w:val="3FCB2BE0"/>
    <w:rsid w:val="3FDF73AB"/>
    <w:rsid w:val="4010048F"/>
    <w:rsid w:val="401668E3"/>
    <w:rsid w:val="401B2CEB"/>
    <w:rsid w:val="40990788"/>
    <w:rsid w:val="40A90250"/>
    <w:rsid w:val="40D92B8F"/>
    <w:rsid w:val="40E96C5C"/>
    <w:rsid w:val="40FF1E09"/>
    <w:rsid w:val="4140210C"/>
    <w:rsid w:val="4180540D"/>
    <w:rsid w:val="419178DD"/>
    <w:rsid w:val="419E4A5A"/>
    <w:rsid w:val="41C07942"/>
    <w:rsid w:val="41CF117B"/>
    <w:rsid w:val="42004D8B"/>
    <w:rsid w:val="42012D1F"/>
    <w:rsid w:val="421D3256"/>
    <w:rsid w:val="427577E8"/>
    <w:rsid w:val="42A66789"/>
    <w:rsid w:val="4359242C"/>
    <w:rsid w:val="435D77D8"/>
    <w:rsid w:val="43753820"/>
    <w:rsid w:val="43E91DEA"/>
    <w:rsid w:val="441C19BB"/>
    <w:rsid w:val="442D2045"/>
    <w:rsid w:val="44383A38"/>
    <w:rsid w:val="44497071"/>
    <w:rsid w:val="447A2CF3"/>
    <w:rsid w:val="4486123D"/>
    <w:rsid w:val="44D42F5A"/>
    <w:rsid w:val="44E00664"/>
    <w:rsid w:val="45016C59"/>
    <w:rsid w:val="45085629"/>
    <w:rsid w:val="452E7CB7"/>
    <w:rsid w:val="456A4FFE"/>
    <w:rsid w:val="458A46B9"/>
    <w:rsid w:val="45A07203"/>
    <w:rsid w:val="45A83A68"/>
    <w:rsid w:val="45C37825"/>
    <w:rsid w:val="45FD503C"/>
    <w:rsid w:val="460C0163"/>
    <w:rsid w:val="4626563B"/>
    <w:rsid w:val="46355B24"/>
    <w:rsid w:val="46405051"/>
    <w:rsid w:val="4677715E"/>
    <w:rsid w:val="468272ED"/>
    <w:rsid w:val="469E409A"/>
    <w:rsid w:val="46C0164B"/>
    <w:rsid w:val="46E7342D"/>
    <w:rsid w:val="474B464F"/>
    <w:rsid w:val="476728A7"/>
    <w:rsid w:val="47A6676F"/>
    <w:rsid w:val="47B15472"/>
    <w:rsid w:val="47BC19DA"/>
    <w:rsid w:val="47BE5890"/>
    <w:rsid w:val="47E92C65"/>
    <w:rsid w:val="48077E22"/>
    <w:rsid w:val="481548DF"/>
    <w:rsid w:val="483F080D"/>
    <w:rsid w:val="487C4B2F"/>
    <w:rsid w:val="488B49ED"/>
    <w:rsid w:val="488C0C7F"/>
    <w:rsid w:val="48C3393E"/>
    <w:rsid w:val="48C66071"/>
    <w:rsid w:val="48D95C62"/>
    <w:rsid w:val="48EA09DD"/>
    <w:rsid w:val="48F31B66"/>
    <w:rsid w:val="48FC500B"/>
    <w:rsid w:val="495243F3"/>
    <w:rsid w:val="49F150AC"/>
    <w:rsid w:val="4A0E700C"/>
    <w:rsid w:val="4A3365CC"/>
    <w:rsid w:val="4AAB4BD5"/>
    <w:rsid w:val="4AE67AD3"/>
    <w:rsid w:val="4B173727"/>
    <w:rsid w:val="4B34134D"/>
    <w:rsid w:val="4B43519A"/>
    <w:rsid w:val="4B7C1CD5"/>
    <w:rsid w:val="4B8A1930"/>
    <w:rsid w:val="4B8A2094"/>
    <w:rsid w:val="4BA17F9B"/>
    <w:rsid w:val="4BDD00B0"/>
    <w:rsid w:val="4BF04081"/>
    <w:rsid w:val="4BF2512A"/>
    <w:rsid w:val="4C1600FC"/>
    <w:rsid w:val="4C4F350D"/>
    <w:rsid w:val="4C613AF3"/>
    <w:rsid w:val="4C651609"/>
    <w:rsid w:val="4C987BEF"/>
    <w:rsid w:val="4CC73A3B"/>
    <w:rsid w:val="4CF245DF"/>
    <w:rsid w:val="4D211995"/>
    <w:rsid w:val="4D3F68AE"/>
    <w:rsid w:val="4D6E47C2"/>
    <w:rsid w:val="4DA51D21"/>
    <w:rsid w:val="4DA810C4"/>
    <w:rsid w:val="4DA83741"/>
    <w:rsid w:val="4DB44DF8"/>
    <w:rsid w:val="4DB767AB"/>
    <w:rsid w:val="4DD104BC"/>
    <w:rsid w:val="4E297E0F"/>
    <w:rsid w:val="4E4F6C1C"/>
    <w:rsid w:val="4E640A70"/>
    <w:rsid w:val="4E9B3E4C"/>
    <w:rsid w:val="4EB07B1A"/>
    <w:rsid w:val="4EC17BE8"/>
    <w:rsid w:val="4F0D08BB"/>
    <w:rsid w:val="4F8520B7"/>
    <w:rsid w:val="50294A6B"/>
    <w:rsid w:val="503D1AC3"/>
    <w:rsid w:val="504959D4"/>
    <w:rsid w:val="508A275A"/>
    <w:rsid w:val="50E341E6"/>
    <w:rsid w:val="5111303B"/>
    <w:rsid w:val="511E0185"/>
    <w:rsid w:val="51496252"/>
    <w:rsid w:val="517B5962"/>
    <w:rsid w:val="51DF53D3"/>
    <w:rsid w:val="521A56BA"/>
    <w:rsid w:val="522529CA"/>
    <w:rsid w:val="522672AF"/>
    <w:rsid w:val="52382373"/>
    <w:rsid w:val="525675C3"/>
    <w:rsid w:val="527302EF"/>
    <w:rsid w:val="52AC24C7"/>
    <w:rsid w:val="52D2701D"/>
    <w:rsid w:val="52D43DDA"/>
    <w:rsid w:val="52D65E60"/>
    <w:rsid w:val="5322179D"/>
    <w:rsid w:val="536958D7"/>
    <w:rsid w:val="53850856"/>
    <w:rsid w:val="548501C3"/>
    <w:rsid w:val="54885C79"/>
    <w:rsid w:val="54FC1017"/>
    <w:rsid w:val="54FC3FBC"/>
    <w:rsid w:val="55163769"/>
    <w:rsid w:val="551A1E83"/>
    <w:rsid w:val="551C71BB"/>
    <w:rsid w:val="555B3D50"/>
    <w:rsid w:val="555F08DF"/>
    <w:rsid w:val="5576195F"/>
    <w:rsid w:val="559358CC"/>
    <w:rsid w:val="55AA7AA5"/>
    <w:rsid w:val="55CC2A06"/>
    <w:rsid w:val="5638657A"/>
    <w:rsid w:val="56981105"/>
    <w:rsid w:val="56B87744"/>
    <w:rsid w:val="56E3397F"/>
    <w:rsid w:val="56E94D96"/>
    <w:rsid w:val="56EC4C21"/>
    <w:rsid w:val="56F05727"/>
    <w:rsid w:val="57207E45"/>
    <w:rsid w:val="5756100F"/>
    <w:rsid w:val="578C0FD8"/>
    <w:rsid w:val="579A5ADB"/>
    <w:rsid w:val="57ED7498"/>
    <w:rsid w:val="58314B17"/>
    <w:rsid w:val="58774E7A"/>
    <w:rsid w:val="587F328E"/>
    <w:rsid w:val="588408B5"/>
    <w:rsid w:val="588B06E2"/>
    <w:rsid w:val="58F85EF7"/>
    <w:rsid w:val="595449E3"/>
    <w:rsid w:val="597B1552"/>
    <w:rsid w:val="599F1717"/>
    <w:rsid w:val="5A074AD9"/>
    <w:rsid w:val="5A13311B"/>
    <w:rsid w:val="5A24605B"/>
    <w:rsid w:val="5A4975B0"/>
    <w:rsid w:val="5A4F11ED"/>
    <w:rsid w:val="5AA10229"/>
    <w:rsid w:val="5AB07351"/>
    <w:rsid w:val="5AB70CDC"/>
    <w:rsid w:val="5ABB60C9"/>
    <w:rsid w:val="5ACB6CD1"/>
    <w:rsid w:val="5ACE2CC8"/>
    <w:rsid w:val="5ADD4314"/>
    <w:rsid w:val="5B0A6833"/>
    <w:rsid w:val="5B2E66F7"/>
    <w:rsid w:val="5B776D88"/>
    <w:rsid w:val="5BBE0A03"/>
    <w:rsid w:val="5BDD3988"/>
    <w:rsid w:val="5BE25FE5"/>
    <w:rsid w:val="5BFC0906"/>
    <w:rsid w:val="5C0C0026"/>
    <w:rsid w:val="5C207F11"/>
    <w:rsid w:val="5C5506F2"/>
    <w:rsid w:val="5C73776D"/>
    <w:rsid w:val="5CDB0CEE"/>
    <w:rsid w:val="5CEC33E3"/>
    <w:rsid w:val="5CFA38B7"/>
    <w:rsid w:val="5D312AEE"/>
    <w:rsid w:val="5D525172"/>
    <w:rsid w:val="5D535310"/>
    <w:rsid w:val="5D5C1D49"/>
    <w:rsid w:val="5D7D2793"/>
    <w:rsid w:val="5D995E99"/>
    <w:rsid w:val="5DB062E1"/>
    <w:rsid w:val="5DCE43B3"/>
    <w:rsid w:val="5DDD3A46"/>
    <w:rsid w:val="5DEE13C9"/>
    <w:rsid w:val="5E253F46"/>
    <w:rsid w:val="5E3D12E9"/>
    <w:rsid w:val="5E9E13D8"/>
    <w:rsid w:val="5EB86430"/>
    <w:rsid w:val="5EC15985"/>
    <w:rsid w:val="5EE170BB"/>
    <w:rsid w:val="5EF704F5"/>
    <w:rsid w:val="5EF76E05"/>
    <w:rsid w:val="5EFB737B"/>
    <w:rsid w:val="5F0B3DA0"/>
    <w:rsid w:val="5F186197"/>
    <w:rsid w:val="5F3234AB"/>
    <w:rsid w:val="5F427F2C"/>
    <w:rsid w:val="5F7C3B09"/>
    <w:rsid w:val="5F815294"/>
    <w:rsid w:val="5F873116"/>
    <w:rsid w:val="5F97618E"/>
    <w:rsid w:val="5FA37082"/>
    <w:rsid w:val="5FAF75E7"/>
    <w:rsid w:val="600B005C"/>
    <w:rsid w:val="60565D02"/>
    <w:rsid w:val="60741B63"/>
    <w:rsid w:val="607A3271"/>
    <w:rsid w:val="60827968"/>
    <w:rsid w:val="61271B47"/>
    <w:rsid w:val="61276D3A"/>
    <w:rsid w:val="6133798F"/>
    <w:rsid w:val="6150245B"/>
    <w:rsid w:val="61662F8B"/>
    <w:rsid w:val="6167398B"/>
    <w:rsid w:val="61716D01"/>
    <w:rsid w:val="61E72071"/>
    <w:rsid w:val="6216329A"/>
    <w:rsid w:val="62352C59"/>
    <w:rsid w:val="623F1A63"/>
    <w:rsid w:val="6243457B"/>
    <w:rsid w:val="626E4FB5"/>
    <w:rsid w:val="626F58E9"/>
    <w:rsid w:val="62944B62"/>
    <w:rsid w:val="62A83554"/>
    <w:rsid w:val="62B8569C"/>
    <w:rsid w:val="62CA7DC0"/>
    <w:rsid w:val="62CE4BDE"/>
    <w:rsid w:val="62E006E9"/>
    <w:rsid w:val="62E4398E"/>
    <w:rsid w:val="632A6117"/>
    <w:rsid w:val="635F7DD5"/>
    <w:rsid w:val="636F5093"/>
    <w:rsid w:val="639030B1"/>
    <w:rsid w:val="63A3215E"/>
    <w:rsid w:val="6448364D"/>
    <w:rsid w:val="646C21F8"/>
    <w:rsid w:val="647965C2"/>
    <w:rsid w:val="648A60BB"/>
    <w:rsid w:val="64F924C2"/>
    <w:rsid w:val="65977601"/>
    <w:rsid w:val="65AC1743"/>
    <w:rsid w:val="65BB28E0"/>
    <w:rsid w:val="65D56BB3"/>
    <w:rsid w:val="65FA2D68"/>
    <w:rsid w:val="66483D0E"/>
    <w:rsid w:val="66582828"/>
    <w:rsid w:val="667148D9"/>
    <w:rsid w:val="66790BDD"/>
    <w:rsid w:val="66C05C57"/>
    <w:rsid w:val="66C75404"/>
    <w:rsid w:val="67001F8B"/>
    <w:rsid w:val="67260518"/>
    <w:rsid w:val="67427CD4"/>
    <w:rsid w:val="67547A5A"/>
    <w:rsid w:val="675F50DC"/>
    <w:rsid w:val="67725E40"/>
    <w:rsid w:val="67FF22A5"/>
    <w:rsid w:val="68353EA6"/>
    <w:rsid w:val="6852108A"/>
    <w:rsid w:val="687F0060"/>
    <w:rsid w:val="691D7BDC"/>
    <w:rsid w:val="692213E6"/>
    <w:rsid w:val="6955167D"/>
    <w:rsid w:val="69691BEB"/>
    <w:rsid w:val="699955F5"/>
    <w:rsid w:val="69AF3C47"/>
    <w:rsid w:val="69C30F7A"/>
    <w:rsid w:val="6A026CD8"/>
    <w:rsid w:val="6A397A62"/>
    <w:rsid w:val="6A5C6FA0"/>
    <w:rsid w:val="6A6D50F7"/>
    <w:rsid w:val="6A7F6C5D"/>
    <w:rsid w:val="6A9931B9"/>
    <w:rsid w:val="6A9F263E"/>
    <w:rsid w:val="6AD610A3"/>
    <w:rsid w:val="6B35799D"/>
    <w:rsid w:val="6B6B6060"/>
    <w:rsid w:val="6B7A482E"/>
    <w:rsid w:val="6B7E1AEE"/>
    <w:rsid w:val="6B8251D3"/>
    <w:rsid w:val="6BB11103"/>
    <w:rsid w:val="6BC67E4A"/>
    <w:rsid w:val="6BCD1EC8"/>
    <w:rsid w:val="6BEA0B46"/>
    <w:rsid w:val="6C6F7A04"/>
    <w:rsid w:val="6CB70174"/>
    <w:rsid w:val="6CBF6EF4"/>
    <w:rsid w:val="6D1700D1"/>
    <w:rsid w:val="6D234D9F"/>
    <w:rsid w:val="6D2F73D1"/>
    <w:rsid w:val="6D5A2DC7"/>
    <w:rsid w:val="6D8558D0"/>
    <w:rsid w:val="6D8931E1"/>
    <w:rsid w:val="6E293C03"/>
    <w:rsid w:val="6E5C4749"/>
    <w:rsid w:val="6E7019FF"/>
    <w:rsid w:val="6E7D28B0"/>
    <w:rsid w:val="6E837D7E"/>
    <w:rsid w:val="6E882025"/>
    <w:rsid w:val="6EB71753"/>
    <w:rsid w:val="6EEB4442"/>
    <w:rsid w:val="6F1C6515"/>
    <w:rsid w:val="6F1F03A7"/>
    <w:rsid w:val="6F5167C4"/>
    <w:rsid w:val="6FE57499"/>
    <w:rsid w:val="6FEC32A2"/>
    <w:rsid w:val="6FF3044D"/>
    <w:rsid w:val="70575BDA"/>
    <w:rsid w:val="70866740"/>
    <w:rsid w:val="708A2065"/>
    <w:rsid w:val="709A4CC3"/>
    <w:rsid w:val="70AA08CF"/>
    <w:rsid w:val="70B546B5"/>
    <w:rsid w:val="70C21CF6"/>
    <w:rsid w:val="70CA008E"/>
    <w:rsid w:val="712B6C4C"/>
    <w:rsid w:val="713737CC"/>
    <w:rsid w:val="715800C0"/>
    <w:rsid w:val="718439F6"/>
    <w:rsid w:val="725E2FD7"/>
    <w:rsid w:val="729C0969"/>
    <w:rsid w:val="72C30E0C"/>
    <w:rsid w:val="72C871D0"/>
    <w:rsid w:val="731A0089"/>
    <w:rsid w:val="732F57C5"/>
    <w:rsid w:val="73A03E51"/>
    <w:rsid w:val="74037DBD"/>
    <w:rsid w:val="74445A40"/>
    <w:rsid w:val="747D30EE"/>
    <w:rsid w:val="74855697"/>
    <w:rsid w:val="749A5150"/>
    <w:rsid w:val="74B66DB0"/>
    <w:rsid w:val="74BF0DFE"/>
    <w:rsid w:val="75455E77"/>
    <w:rsid w:val="758812EB"/>
    <w:rsid w:val="75E21304"/>
    <w:rsid w:val="75E35A02"/>
    <w:rsid w:val="75FA712B"/>
    <w:rsid w:val="75FF79C6"/>
    <w:rsid w:val="76201D6D"/>
    <w:rsid w:val="767E3C4A"/>
    <w:rsid w:val="768A2F6E"/>
    <w:rsid w:val="76CF2CD9"/>
    <w:rsid w:val="76E12ED6"/>
    <w:rsid w:val="76E42F31"/>
    <w:rsid w:val="777A1503"/>
    <w:rsid w:val="77841703"/>
    <w:rsid w:val="778D5D07"/>
    <w:rsid w:val="77F5664B"/>
    <w:rsid w:val="782F4EA9"/>
    <w:rsid w:val="783656F5"/>
    <w:rsid w:val="784A3B68"/>
    <w:rsid w:val="784E7652"/>
    <w:rsid w:val="788505E9"/>
    <w:rsid w:val="7891411A"/>
    <w:rsid w:val="78D447CA"/>
    <w:rsid w:val="78E016AA"/>
    <w:rsid w:val="79265F2D"/>
    <w:rsid w:val="79282F1E"/>
    <w:rsid w:val="794D76EA"/>
    <w:rsid w:val="79535A0E"/>
    <w:rsid w:val="795E25FB"/>
    <w:rsid w:val="79706BDD"/>
    <w:rsid w:val="797B446B"/>
    <w:rsid w:val="7986217B"/>
    <w:rsid w:val="799B2B9D"/>
    <w:rsid w:val="79B70D2D"/>
    <w:rsid w:val="79E87A07"/>
    <w:rsid w:val="7A1B53C4"/>
    <w:rsid w:val="7A3C75FB"/>
    <w:rsid w:val="7A5344E8"/>
    <w:rsid w:val="7A766628"/>
    <w:rsid w:val="7A855ABB"/>
    <w:rsid w:val="7AA43910"/>
    <w:rsid w:val="7AB10057"/>
    <w:rsid w:val="7ABB03BC"/>
    <w:rsid w:val="7ACC697C"/>
    <w:rsid w:val="7B4562EE"/>
    <w:rsid w:val="7B4A11D8"/>
    <w:rsid w:val="7B4A3C06"/>
    <w:rsid w:val="7B4E6FCC"/>
    <w:rsid w:val="7B675C33"/>
    <w:rsid w:val="7B936329"/>
    <w:rsid w:val="7B9F2ABE"/>
    <w:rsid w:val="7BA05A69"/>
    <w:rsid w:val="7BD42B58"/>
    <w:rsid w:val="7BD76F86"/>
    <w:rsid w:val="7BEF4106"/>
    <w:rsid w:val="7BF12DB9"/>
    <w:rsid w:val="7C150CD0"/>
    <w:rsid w:val="7C445906"/>
    <w:rsid w:val="7C484810"/>
    <w:rsid w:val="7C5E1052"/>
    <w:rsid w:val="7C6B331B"/>
    <w:rsid w:val="7C782F11"/>
    <w:rsid w:val="7CCD0CDE"/>
    <w:rsid w:val="7CD93328"/>
    <w:rsid w:val="7CE911F4"/>
    <w:rsid w:val="7D025051"/>
    <w:rsid w:val="7D284344"/>
    <w:rsid w:val="7D325AF5"/>
    <w:rsid w:val="7D701D9B"/>
    <w:rsid w:val="7DAB223E"/>
    <w:rsid w:val="7DCC3B28"/>
    <w:rsid w:val="7DD62CD3"/>
    <w:rsid w:val="7E373284"/>
    <w:rsid w:val="7E4920F2"/>
    <w:rsid w:val="7E94130B"/>
    <w:rsid w:val="7E986450"/>
    <w:rsid w:val="7EA91F77"/>
    <w:rsid w:val="7EBE2C4C"/>
    <w:rsid w:val="7EFB28B3"/>
    <w:rsid w:val="7F055E99"/>
    <w:rsid w:val="7F3C2761"/>
    <w:rsid w:val="7F90492A"/>
    <w:rsid w:val="7FB51F96"/>
    <w:rsid w:val="7FBF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12">
    <w:name w:val="heading 1"/>
    <w:basedOn w:val="1"/>
    <w:next w:val="13"/>
    <w:link w:val="57"/>
    <w:qFormat/>
    <w:uiPriority w:val="99"/>
    <w:pPr>
      <w:keepNext/>
      <w:keepLines/>
      <w:numPr>
        <w:ilvl w:val="0"/>
        <w:numId w:val="1"/>
      </w:numPr>
      <w:adjustRightInd w:val="0"/>
      <w:spacing w:before="160" w:after="160" w:line="160" w:lineRule="atLeast"/>
      <w:textAlignment w:val="baseline"/>
      <w:outlineLvl w:val="0"/>
    </w:pPr>
    <w:rPr>
      <w:rFonts w:ascii="黑体" w:eastAsia="黑体"/>
      <w:kern w:val="44"/>
      <w:sz w:val="32"/>
      <w:szCs w:val="20"/>
    </w:rPr>
  </w:style>
  <w:style w:type="paragraph" w:styleId="14">
    <w:name w:val="heading 2"/>
    <w:basedOn w:val="1"/>
    <w:next w:val="13"/>
    <w:link w:val="58"/>
    <w:qFormat/>
    <w:uiPriority w:val="99"/>
    <w:pPr>
      <w:keepNext/>
      <w:keepLines/>
      <w:adjustRightInd w:val="0"/>
      <w:spacing w:before="160" w:after="160" w:line="160" w:lineRule="atLeast"/>
      <w:ind w:left="851" w:hanging="425"/>
      <w:textAlignment w:val="baseline"/>
      <w:outlineLvl w:val="1"/>
    </w:pPr>
    <w:rPr>
      <w:rFonts w:ascii="黑体" w:hAnsi="Arial" w:eastAsia="黑体"/>
      <w:kern w:val="0"/>
      <w:sz w:val="28"/>
      <w:szCs w:val="20"/>
    </w:rPr>
  </w:style>
  <w:style w:type="paragraph" w:styleId="15">
    <w:name w:val="heading 3"/>
    <w:basedOn w:val="1"/>
    <w:next w:val="13"/>
    <w:link w:val="59"/>
    <w:qFormat/>
    <w:uiPriority w:val="99"/>
    <w:pPr>
      <w:keepNext/>
      <w:keepLines/>
      <w:numPr>
        <w:ilvl w:val="0"/>
        <w:numId w:val="2"/>
      </w:numPr>
      <w:adjustRightInd w:val="0"/>
      <w:spacing w:before="160" w:after="160" w:line="500" w:lineRule="exact"/>
      <w:textAlignment w:val="baseline"/>
      <w:outlineLvl w:val="2"/>
    </w:pPr>
    <w:rPr>
      <w:rFonts w:ascii="宋体" w:hAnsi="宋体"/>
      <w:b/>
      <w:color w:val="0000FF"/>
      <w:kern w:val="0"/>
      <w:sz w:val="24"/>
    </w:rPr>
  </w:style>
  <w:style w:type="paragraph" w:styleId="16">
    <w:name w:val="heading 4"/>
    <w:basedOn w:val="1"/>
    <w:next w:val="1"/>
    <w:link w:val="60"/>
    <w:qFormat/>
    <w:uiPriority w:val="99"/>
    <w:pPr>
      <w:keepNext/>
      <w:keepLines/>
      <w:adjustRightInd w:val="0"/>
      <w:spacing w:before="280" w:after="290" w:line="376" w:lineRule="atLeast"/>
      <w:ind w:left="1700" w:hanging="425"/>
      <w:textAlignment w:val="baseline"/>
      <w:outlineLvl w:val="3"/>
    </w:pPr>
    <w:rPr>
      <w:rFonts w:ascii="Arial" w:hAnsi="Arial" w:eastAsia="黑体"/>
      <w:b/>
      <w:kern w:val="0"/>
      <w:sz w:val="28"/>
      <w:szCs w:val="20"/>
    </w:rPr>
  </w:style>
  <w:style w:type="paragraph" w:styleId="17">
    <w:name w:val="heading 5"/>
    <w:basedOn w:val="1"/>
    <w:next w:val="1"/>
    <w:link w:val="61"/>
    <w:qFormat/>
    <w:uiPriority w:val="99"/>
    <w:pPr>
      <w:keepNext/>
      <w:keepLines/>
      <w:adjustRightInd w:val="0"/>
      <w:spacing w:before="280" w:after="290" w:line="376" w:lineRule="atLeast"/>
      <w:ind w:left="2125" w:hanging="425"/>
      <w:textAlignment w:val="baseline"/>
      <w:outlineLvl w:val="4"/>
    </w:pPr>
    <w:rPr>
      <w:b/>
      <w:kern w:val="0"/>
      <w:sz w:val="28"/>
      <w:szCs w:val="20"/>
    </w:rPr>
  </w:style>
  <w:style w:type="paragraph" w:styleId="18">
    <w:name w:val="heading 6"/>
    <w:basedOn w:val="1"/>
    <w:next w:val="1"/>
    <w:link w:val="62"/>
    <w:qFormat/>
    <w:uiPriority w:val="99"/>
    <w:pPr>
      <w:keepNext/>
      <w:keepLines/>
      <w:adjustRightInd w:val="0"/>
      <w:spacing w:before="240" w:after="64" w:line="320" w:lineRule="atLeast"/>
      <w:ind w:left="2550" w:hanging="425"/>
      <w:textAlignment w:val="baseline"/>
      <w:outlineLvl w:val="5"/>
    </w:pPr>
    <w:rPr>
      <w:rFonts w:ascii="Arial" w:hAnsi="Arial" w:eastAsia="黑体"/>
      <w:b/>
      <w:kern w:val="0"/>
      <w:sz w:val="24"/>
      <w:szCs w:val="20"/>
    </w:rPr>
  </w:style>
  <w:style w:type="paragraph" w:styleId="19">
    <w:name w:val="heading 7"/>
    <w:basedOn w:val="1"/>
    <w:next w:val="1"/>
    <w:link w:val="63"/>
    <w:qFormat/>
    <w:uiPriority w:val="99"/>
    <w:pPr>
      <w:keepNext/>
      <w:keepLines/>
      <w:adjustRightInd w:val="0"/>
      <w:spacing w:before="240" w:after="64" w:line="320" w:lineRule="atLeast"/>
      <w:ind w:left="2975" w:hanging="425"/>
      <w:textAlignment w:val="baseline"/>
      <w:outlineLvl w:val="6"/>
    </w:pPr>
    <w:rPr>
      <w:b/>
      <w:kern w:val="0"/>
      <w:sz w:val="24"/>
      <w:szCs w:val="20"/>
    </w:rPr>
  </w:style>
  <w:style w:type="paragraph" w:styleId="20">
    <w:name w:val="heading 8"/>
    <w:basedOn w:val="1"/>
    <w:next w:val="1"/>
    <w:link w:val="64"/>
    <w:qFormat/>
    <w:uiPriority w:val="99"/>
    <w:pPr>
      <w:keepNext/>
      <w:keepLines/>
      <w:adjustRightInd w:val="0"/>
      <w:spacing w:before="240" w:after="64" w:line="320" w:lineRule="atLeast"/>
      <w:ind w:left="3400" w:hanging="425"/>
      <w:textAlignment w:val="baseline"/>
      <w:outlineLvl w:val="7"/>
    </w:pPr>
    <w:rPr>
      <w:rFonts w:ascii="Arial" w:hAnsi="Arial" w:eastAsia="黑体"/>
      <w:kern w:val="0"/>
      <w:sz w:val="24"/>
      <w:szCs w:val="20"/>
    </w:rPr>
  </w:style>
  <w:style w:type="paragraph" w:styleId="21">
    <w:name w:val="heading 9"/>
    <w:basedOn w:val="1"/>
    <w:next w:val="1"/>
    <w:link w:val="65"/>
    <w:qFormat/>
    <w:uiPriority w:val="99"/>
    <w:pPr>
      <w:keepNext/>
      <w:keepLines/>
      <w:adjustRightInd w:val="0"/>
      <w:spacing w:before="240" w:after="64" w:line="320" w:lineRule="atLeast"/>
      <w:ind w:left="3825" w:hanging="425"/>
      <w:textAlignment w:val="baseline"/>
      <w:outlineLvl w:val="8"/>
    </w:pPr>
    <w:rPr>
      <w:rFonts w:ascii="Arial" w:hAnsi="Arial" w:eastAsia="黑体"/>
      <w:kern w:val="0"/>
      <w:szCs w:val="20"/>
    </w:rPr>
  </w:style>
  <w:style w:type="character" w:default="1" w:styleId="53">
    <w:name w:val="Default Paragraph Font"/>
    <w:semiHidden/>
    <w:unhideWhenUsed/>
    <w:uiPriority w:val="1"/>
  </w:style>
  <w:style w:type="table" w:default="1" w:styleId="51">
    <w:name w:val="Normal Table"/>
    <w:semiHidden/>
    <w:unhideWhenUsed/>
    <w:qFormat/>
    <w:uiPriority w:val="99"/>
    <w:tblPr>
      <w:tblCellMar>
        <w:top w:w="0" w:type="dxa"/>
        <w:left w:w="108" w:type="dxa"/>
        <w:bottom w:w="0" w:type="dxa"/>
        <w:right w:w="108" w:type="dxa"/>
      </w:tblCellMar>
    </w:tblPr>
  </w:style>
  <w:style w:type="paragraph" w:customStyle="1" w:styleId="2">
    <w:name w:val="UserStyle_0"/>
    <w:basedOn w:val="3"/>
    <w:next w:val="3"/>
    <w:qFormat/>
    <w:uiPriority w:val="0"/>
    <w:pPr>
      <w:textAlignment w:val="baseline"/>
    </w:pPr>
  </w:style>
  <w:style w:type="paragraph" w:customStyle="1" w:styleId="3">
    <w:name w:val="UserStyle_1"/>
    <w:basedOn w:val="4"/>
    <w:next w:val="11"/>
    <w:qFormat/>
    <w:uiPriority w:val="0"/>
    <w:pPr>
      <w:spacing w:after="120"/>
      <w:ind w:left="420" w:leftChars="200"/>
    </w:pPr>
  </w:style>
  <w:style w:type="paragraph" w:customStyle="1" w:styleId="4">
    <w:name w:val="正文 New New New New New New New New New New New New New New New"/>
    <w:next w:val="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Body Text First Indent 22"/>
    <w:basedOn w:val="6"/>
    <w:next w:val="8"/>
    <w:qFormat/>
    <w:uiPriority w:val="0"/>
    <w:pPr>
      <w:ind w:firstLine="420" w:firstLineChars="200"/>
    </w:pPr>
  </w:style>
  <w:style w:type="paragraph" w:customStyle="1" w:styleId="6">
    <w:name w:val="Body Text Indent2"/>
    <w:basedOn w:val="1"/>
    <w:next w:val="7"/>
    <w:qFormat/>
    <w:uiPriority w:val="0"/>
    <w:pPr>
      <w:spacing w:after="120"/>
      <w:ind w:left="420" w:leftChars="200"/>
    </w:pPr>
  </w:style>
  <w:style w:type="paragraph" w:customStyle="1" w:styleId="7">
    <w:name w:val="index 72"/>
    <w:basedOn w:val="1"/>
    <w:next w:val="4"/>
    <w:qFormat/>
    <w:uiPriority w:val="0"/>
    <w:pPr>
      <w:ind w:left="2520"/>
    </w:pPr>
  </w:style>
  <w:style w:type="paragraph" w:customStyle="1" w:styleId="8">
    <w:name w:val="正文首行缩进2"/>
    <w:basedOn w:val="9"/>
    <w:next w:val="5"/>
    <w:qFormat/>
    <w:uiPriority w:val="0"/>
    <w:pPr>
      <w:ind w:firstLine="420" w:firstLineChars="100"/>
    </w:pPr>
  </w:style>
  <w:style w:type="paragraph" w:customStyle="1" w:styleId="9">
    <w:name w:val="正文文本 New New"/>
    <w:basedOn w:val="4"/>
    <w:next w:val="10"/>
    <w:qFormat/>
    <w:uiPriority w:val="0"/>
    <w:pPr>
      <w:spacing w:after="120"/>
    </w:pPr>
  </w:style>
  <w:style w:type="paragraph" w:customStyle="1" w:styleId="10">
    <w:name w:val="正文文本 21"/>
    <w:basedOn w:val="4"/>
    <w:qFormat/>
    <w:uiPriority w:val="0"/>
    <w:pPr>
      <w:spacing w:after="120" w:line="480" w:lineRule="auto"/>
    </w:pPr>
    <w:rPr>
      <w:rFonts w:ascii="Arial" w:hAnsi="Arial"/>
    </w:rPr>
  </w:style>
  <w:style w:type="paragraph" w:customStyle="1" w:styleId="11">
    <w:name w:val="UserStyle_2"/>
    <w:basedOn w:val="1"/>
    <w:next w:val="1"/>
    <w:qFormat/>
    <w:uiPriority w:val="0"/>
    <w:pPr>
      <w:ind w:left="1200" w:leftChars="1200"/>
      <w:textAlignment w:val="baseline"/>
    </w:pPr>
  </w:style>
  <w:style w:type="paragraph" w:customStyle="1" w:styleId="13">
    <w:name w:val="文档正文"/>
    <w:basedOn w:val="1"/>
    <w:qFormat/>
    <w:uiPriority w:val="99"/>
    <w:pPr>
      <w:adjustRightInd w:val="0"/>
      <w:spacing w:line="480" w:lineRule="atLeast"/>
      <w:ind w:firstLine="567"/>
      <w:textAlignment w:val="baseline"/>
    </w:pPr>
    <w:rPr>
      <w:rFonts w:ascii="仿宋_GB2312" w:eastAsia="仿宋_GB2312"/>
      <w:kern w:val="0"/>
      <w:sz w:val="28"/>
      <w:szCs w:val="20"/>
    </w:rPr>
  </w:style>
  <w:style w:type="paragraph" w:styleId="22">
    <w:name w:val="List 3"/>
    <w:basedOn w:val="1"/>
    <w:qFormat/>
    <w:uiPriority w:val="99"/>
    <w:pPr>
      <w:ind w:left="100" w:leftChars="400" w:hanging="200" w:hangingChars="200"/>
    </w:pPr>
    <w:rPr>
      <w:rFonts w:eastAsia="仿宋_GB2312"/>
      <w:kern w:val="0"/>
      <w:sz w:val="32"/>
      <w:szCs w:val="20"/>
    </w:rPr>
  </w:style>
  <w:style w:type="paragraph" w:styleId="23">
    <w:name w:val="toc 7"/>
    <w:basedOn w:val="1"/>
    <w:next w:val="1"/>
    <w:qFormat/>
    <w:uiPriority w:val="99"/>
    <w:pPr>
      <w:ind w:left="1260"/>
      <w:jc w:val="left"/>
    </w:pPr>
    <w:rPr>
      <w:sz w:val="18"/>
      <w:szCs w:val="18"/>
    </w:rPr>
  </w:style>
  <w:style w:type="paragraph" w:styleId="24">
    <w:name w:val="Document Map"/>
    <w:basedOn w:val="1"/>
    <w:link w:val="66"/>
    <w:uiPriority w:val="99"/>
    <w:pPr>
      <w:shd w:val="clear" w:color="auto" w:fill="000080"/>
    </w:pPr>
    <w:rPr>
      <w:rFonts w:ascii="宋体"/>
      <w:kern w:val="0"/>
      <w:sz w:val="18"/>
      <w:szCs w:val="18"/>
    </w:rPr>
  </w:style>
  <w:style w:type="paragraph" w:styleId="25">
    <w:name w:val="annotation text"/>
    <w:basedOn w:val="1"/>
    <w:link w:val="67"/>
    <w:qFormat/>
    <w:uiPriority w:val="99"/>
    <w:pPr>
      <w:jc w:val="left"/>
    </w:pPr>
    <w:rPr>
      <w:kern w:val="0"/>
      <w:sz w:val="24"/>
    </w:rPr>
  </w:style>
  <w:style w:type="paragraph" w:styleId="26">
    <w:name w:val="Body Text"/>
    <w:basedOn w:val="1"/>
    <w:link w:val="68"/>
    <w:qFormat/>
    <w:uiPriority w:val="99"/>
    <w:pPr>
      <w:spacing w:after="120"/>
    </w:pPr>
    <w:rPr>
      <w:kern w:val="0"/>
      <w:sz w:val="24"/>
    </w:rPr>
  </w:style>
  <w:style w:type="paragraph" w:styleId="27">
    <w:name w:val="Body Text Indent"/>
    <w:basedOn w:val="1"/>
    <w:link w:val="69"/>
    <w:uiPriority w:val="99"/>
    <w:pPr>
      <w:tabs>
        <w:tab w:val="left" w:pos="945"/>
        <w:tab w:val="left" w:pos="1155"/>
      </w:tabs>
      <w:ind w:firstLine="435"/>
    </w:pPr>
    <w:rPr>
      <w:kern w:val="0"/>
      <w:sz w:val="24"/>
    </w:rPr>
  </w:style>
  <w:style w:type="paragraph" w:styleId="28">
    <w:name w:val="List 2"/>
    <w:basedOn w:val="1"/>
    <w:qFormat/>
    <w:uiPriority w:val="99"/>
    <w:pPr>
      <w:autoSpaceDE w:val="0"/>
      <w:autoSpaceDN w:val="0"/>
      <w:adjustRightInd w:val="0"/>
      <w:ind w:left="840" w:hanging="420"/>
      <w:jc w:val="left"/>
    </w:pPr>
    <w:rPr>
      <w:rFonts w:ascii="宋体"/>
      <w:kern w:val="0"/>
      <w:sz w:val="20"/>
      <w:szCs w:val="20"/>
    </w:rPr>
  </w:style>
  <w:style w:type="paragraph" w:styleId="29">
    <w:name w:val="toc 5"/>
    <w:basedOn w:val="1"/>
    <w:next w:val="1"/>
    <w:qFormat/>
    <w:uiPriority w:val="99"/>
    <w:pPr>
      <w:ind w:left="840"/>
      <w:jc w:val="left"/>
    </w:pPr>
    <w:rPr>
      <w:sz w:val="18"/>
      <w:szCs w:val="18"/>
    </w:rPr>
  </w:style>
  <w:style w:type="paragraph" w:styleId="30">
    <w:name w:val="toc 3"/>
    <w:basedOn w:val="1"/>
    <w:next w:val="1"/>
    <w:qFormat/>
    <w:uiPriority w:val="99"/>
    <w:pPr>
      <w:ind w:left="420"/>
      <w:jc w:val="left"/>
    </w:pPr>
    <w:rPr>
      <w:i/>
      <w:iCs/>
      <w:sz w:val="20"/>
      <w:szCs w:val="20"/>
    </w:rPr>
  </w:style>
  <w:style w:type="paragraph" w:styleId="31">
    <w:name w:val="Plain Text"/>
    <w:basedOn w:val="1"/>
    <w:link w:val="70"/>
    <w:qFormat/>
    <w:uiPriority w:val="99"/>
    <w:rPr>
      <w:rFonts w:ascii="宋体" w:hAnsi="Courier New"/>
      <w:kern w:val="0"/>
      <w:szCs w:val="21"/>
    </w:rPr>
  </w:style>
  <w:style w:type="paragraph" w:styleId="32">
    <w:name w:val="toc 8"/>
    <w:basedOn w:val="1"/>
    <w:next w:val="1"/>
    <w:qFormat/>
    <w:uiPriority w:val="99"/>
    <w:pPr>
      <w:ind w:left="1470"/>
      <w:jc w:val="left"/>
    </w:pPr>
    <w:rPr>
      <w:sz w:val="18"/>
      <w:szCs w:val="18"/>
    </w:rPr>
  </w:style>
  <w:style w:type="paragraph" w:styleId="33">
    <w:name w:val="Date"/>
    <w:basedOn w:val="1"/>
    <w:next w:val="1"/>
    <w:link w:val="71"/>
    <w:qFormat/>
    <w:uiPriority w:val="99"/>
    <w:rPr>
      <w:kern w:val="0"/>
      <w:sz w:val="24"/>
    </w:rPr>
  </w:style>
  <w:style w:type="paragraph" w:styleId="34">
    <w:name w:val="Body Text Indent 2"/>
    <w:basedOn w:val="1"/>
    <w:link w:val="72"/>
    <w:qFormat/>
    <w:uiPriority w:val="99"/>
    <w:pPr>
      <w:ind w:firstLine="630"/>
    </w:pPr>
    <w:rPr>
      <w:kern w:val="0"/>
      <w:sz w:val="24"/>
    </w:rPr>
  </w:style>
  <w:style w:type="paragraph" w:styleId="35">
    <w:name w:val="Balloon Text"/>
    <w:basedOn w:val="1"/>
    <w:link w:val="73"/>
    <w:qFormat/>
    <w:uiPriority w:val="99"/>
    <w:rPr>
      <w:kern w:val="0"/>
      <w:sz w:val="18"/>
      <w:szCs w:val="18"/>
    </w:rPr>
  </w:style>
  <w:style w:type="paragraph" w:styleId="36">
    <w:name w:val="footer"/>
    <w:basedOn w:val="1"/>
    <w:link w:val="74"/>
    <w:qFormat/>
    <w:uiPriority w:val="99"/>
    <w:pPr>
      <w:tabs>
        <w:tab w:val="center" w:pos="4153"/>
        <w:tab w:val="right" w:pos="8306"/>
      </w:tabs>
      <w:snapToGrid w:val="0"/>
      <w:jc w:val="left"/>
    </w:pPr>
    <w:rPr>
      <w:kern w:val="0"/>
      <w:sz w:val="18"/>
      <w:szCs w:val="18"/>
    </w:rPr>
  </w:style>
  <w:style w:type="paragraph" w:styleId="37">
    <w:name w:val="header"/>
    <w:basedOn w:val="1"/>
    <w:link w:val="75"/>
    <w:qFormat/>
    <w:uiPriority w:val="99"/>
    <w:pPr>
      <w:pBdr>
        <w:bottom w:val="single" w:color="auto" w:sz="6" w:space="1"/>
      </w:pBdr>
      <w:tabs>
        <w:tab w:val="center" w:pos="4153"/>
        <w:tab w:val="right" w:pos="8306"/>
      </w:tabs>
      <w:snapToGrid w:val="0"/>
      <w:jc w:val="center"/>
    </w:pPr>
    <w:rPr>
      <w:kern w:val="0"/>
      <w:sz w:val="18"/>
      <w:szCs w:val="18"/>
    </w:rPr>
  </w:style>
  <w:style w:type="paragraph" w:styleId="38">
    <w:name w:val="toc 1"/>
    <w:basedOn w:val="1"/>
    <w:next w:val="1"/>
    <w:qFormat/>
    <w:uiPriority w:val="99"/>
    <w:pPr>
      <w:spacing w:before="120" w:after="120"/>
      <w:jc w:val="left"/>
    </w:pPr>
    <w:rPr>
      <w:b/>
      <w:bCs/>
      <w:caps/>
      <w:sz w:val="20"/>
      <w:szCs w:val="20"/>
    </w:rPr>
  </w:style>
  <w:style w:type="paragraph" w:styleId="39">
    <w:name w:val="toc 4"/>
    <w:basedOn w:val="1"/>
    <w:next w:val="1"/>
    <w:qFormat/>
    <w:uiPriority w:val="99"/>
    <w:pPr>
      <w:ind w:left="630"/>
      <w:jc w:val="left"/>
    </w:pPr>
    <w:rPr>
      <w:sz w:val="18"/>
      <w:szCs w:val="18"/>
    </w:rPr>
  </w:style>
  <w:style w:type="paragraph" w:styleId="40">
    <w:name w:val="toc 6"/>
    <w:basedOn w:val="1"/>
    <w:next w:val="1"/>
    <w:qFormat/>
    <w:uiPriority w:val="99"/>
    <w:pPr>
      <w:ind w:left="1050"/>
      <w:jc w:val="left"/>
    </w:pPr>
    <w:rPr>
      <w:sz w:val="18"/>
      <w:szCs w:val="18"/>
    </w:rPr>
  </w:style>
  <w:style w:type="paragraph" w:styleId="41">
    <w:name w:val="Body Text Indent 3"/>
    <w:basedOn w:val="1"/>
    <w:link w:val="76"/>
    <w:qFormat/>
    <w:uiPriority w:val="99"/>
    <w:pPr>
      <w:spacing w:line="400" w:lineRule="exact"/>
      <w:ind w:firstLine="480" w:firstLineChars="200"/>
    </w:pPr>
    <w:rPr>
      <w:kern w:val="0"/>
      <w:sz w:val="16"/>
      <w:szCs w:val="16"/>
    </w:rPr>
  </w:style>
  <w:style w:type="paragraph" w:styleId="42">
    <w:name w:val="toc 2"/>
    <w:basedOn w:val="1"/>
    <w:next w:val="1"/>
    <w:qFormat/>
    <w:uiPriority w:val="99"/>
    <w:pPr>
      <w:ind w:left="210"/>
      <w:jc w:val="left"/>
    </w:pPr>
    <w:rPr>
      <w:smallCaps/>
      <w:sz w:val="20"/>
      <w:szCs w:val="20"/>
    </w:rPr>
  </w:style>
  <w:style w:type="paragraph" w:styleId="43">
    <w:name w:val="toc 9"/>
    <w:basedOn w:val="1"/>
    <w:next w:val="1"/>
    <w:qFormat/>
    <w:uiPriority w:val="99"/>
    <w:pPr>
      <w:ind w:left="1680"/>
      <w:jc w:val="left"/>
    </w:pPr>
    <w:rPr>
      <w:sz w:val="18"/>
      <w:szCs w:val="18"/>
    </w:rPr>
  </w:style>
  <w:style w:type="paragraph" w:styleId="44">
    <w:name w:val="Body Text 2"/>
    <w:basedOn w:val="1"/>
    <w:link w:val="77"/>
    <w:qFormat/>
    <w:uiPriority w:val="99"/>
    <w:pPr>
      <w:adjustRightInd w:val="0"/>
      <w:ind w:firstLine="570"/>
    </w:pPr>
    <w:rPr>
      <w:kern w:val="0"/>
      <w:sz w:val="24"/>
    </w:rPr>
  </w:style>
  <w:style w:type="paragraph" w:styleId="45">
    <w:name w:val="List 4"/>
    <w:basedOn w:val="1"/>
    <w:qFormat/>
    <w:uiPriority w:val="99"/>
    <w:pPr>
      <w:ind w:left="1680" w:hanging="420"/>
    </w:pPr>
    <w:rPr>
      <w:rFonts w:eastAsia="楷体_GB2312"/>
      <w:sz w:val="32"/>
      <w:szCs w:val="20"/>
    </w:rPr>
  </w:style>
  <w:style w:type="paragraph" w:styleId="46">
    <w:name w:val="HTML Preformatted"/>
    <w:basedOn w:val="1"/>
    <w:link w:val="7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47">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48">
    <w:name w:val="annotation subject"/>
    <w:basedOn w:val="25"/>
    <w:next w:val="25"/>
    <w:link w:val="79"/>
    <w:qFormat/>
    <w:uiPriority w:val="99"/>
    <w:rPr>
      <w:b/>
      <w:bCs/>
    </w:rPr>
  </w:style>
  <w:style w:type="paragraph" w:styleId="49">
    <w:name w:val="Body Text First Indent"/>
    <w:basedOn w:val="26"/>
    <w:link w:val="80"/>
    <w:qFormat/>
    <w:uiPriority w:val="99"/>
    <w:pPr>
      <w:ind w:firstLine="420" w:firstLineChars="100"/>
    </w:pPr>
  </w:style>
  <w:style w:type="paragraph" w:styleId="50">
    <w:name w:val="Body Text First Indent 2"/>
    <w:basedOn w:val="27"/>
    <w:link w:val="81"/>
    <w:qFormat/>
    <w:uiPriority w:val="99"/>
    <w:pPr>
      <w:tabs>
        <w:tab w:val="clear" w:pos="945"/>
        <w:tab w:val="clear" w:pos="1155"/>
      </w:tabs>
      <w:autoSpaceDE w:val="0"/>
      <w:autoSpaceDN w:val="0"/>
      <w:adjustRightInd w:val="0"/>
      <w:spacing w:after="120"/>
      <w:ind w:left="420" w:firstLine="210"/>
      <w:jc w:val="left"/>
    </w:pPr>
  </w:style>
  <w:style w:type="table" w:styleId="52">
    <w:name w:val="Table Grid"/>
    <w:basedOn w:val="51"/>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4">
    <w:name w:val="page number"/>
    <w:qFormat/>
    <w:uiPriority w:val="99"/>
    <w:rPr>
      <w:rFonts w:cs="Times New Roman"/>
    </w:rPr>
  </w:style>
  <w:style w:type="character" w:styleId="55">
    <w:name w:val="Hyperlink"/>
    <w:qFormat/>
    <w:uiPriority w:val="99"/>
    <w:rPr>
      <w:rFonts w:cs="Times New Roman"/>
      <w:color w:val="0000FF"/>
      <w:u w:val="single"/>
    </w:rPr>
  </w:style>
  <w:style w:type="character" w:styleId="56">
    <w:name w:val="annotation reference"/>
    <w:qFormat/>
    <w:uiPriority w:val="99"/>
    <w:rPr>
      <w:rFonts w:cs="Times New Roman"/>
      <w:sz w:val="21"/>
    </w:rPr>
  </w:style>
  <w:style w:type="character" w:customStyle="1" w:styleId="57">
    <w:name w:val="标题 1 Char"/>
    <w:link w:val="12"/>
    <w:qFormat/>
    <w:locked/>
    <w:uiPriority w:val="99"/>
    <w:rPr>
      <w:rFonts w:ascii="黑体" w:eastAsia="黑体"/>
      <w:kern w:val="44"/>
      <w:sz w:val="32"/>
    </w:rPr>
  </w:style>
  <w:style w:type="character" w:customStyle="1" w:styleId="58">
    <w:name w:val="标题 2 Char"/>
    <w:link w:val="14"/>
    <w:qFormat/>
    <w:locked/>
    <w:uiPriority w:val="99"/>
    <w:rPr>
      <w:rFonts w:ascii="黑体" w:hAnsi="Arial" w:eastAsia="黑体" w:cs="Times New Roman"/>
      <w:sz w:val="28"/>
    </w:rPr>
  </w:style>
  <w:style w:type="character" w:customStyle="1" w:styleId="59">
    <w:name w:val="标题 3 Char"/>
    <w:link w:val="15"/>
    <w:qFormat/>
    <w:locked/>
    <w:uiPriority w:val="99"/>
    <w:rPr>
      <w:rFonts w:ascii="宋体" w:hAnsi="宋体"/>
      <w:b/>
      <w:color w:val="0000FF"/>
      <w:kern w:val="0"/>
      <w:sz w:val="24"/>
      <w:szCs w:val="24"/>
    </w:rPr>
  </w:style>
  <w:style w:type="character" w:customStyle="1" w:styleId="60">
    <w:name w:val="标题 4 Char"/>
    <w:link w:val="16"/>
    <w:qFormat/>
    <w:locked/>
    <w:uiPriority w:val="99"/>
    <w:rPr>
      <w:rFonts w:ascii="Arial" w:hAnsi="Arial" w:eastAsia="黑体" w:cs="Times New Roman"/>
      <w:b/>
      <w:sz w:val="28"/>
    </w:rPr>
  </w:style>
  <w:style w:type="character" w:customStyle="1" w:styleId="61">
    <w:name w:val="标题 5 Char"/>
    <w:link w:val="17"/>
    <w:qFormat/>
    <w:locked/>
    <w:uiPriority w:val="99"/>
    <w:rPr>
      <w:rFonts w:cs="Times New Roman"/>
      <w:b/>
      <w:sz w:val="28"/>
    </w:rPr>
  </w:style>
  <w:style w:type="character" w:customStyle="1" w:styleId="62">
    <w:name w:val="标题 6 Char"/>
    <w:link w:val="18"/>
    <w:qFormat/>
    <w:locked/>
    <w:uiPriority w:val="99"/>
    <w:rPr>
      <w:rFonts w:ascii="Arial" w:hAnsi="Arial" w:eastAsia="黑体" w:cs="Times New Roman"/>
      <w:b/>
      <w:sz w:val="24"/>
    </w:rPr>
  </w:style>
  <w:style w:type="character" w:customStyle="1" w:styleId="63">
    <w:name w:val="标题 7 Char"/>
    <w:link w:val="19"/>
    <w:qFormat/>
    <w:locked/>
    <w:uiPriority w:val="99"/>
    <w:rPr>
      <w:rFonts w:cs="Times New Roman"/>
      <w:b/>
      <w:sz w:val="24"/>
    </w:rPr>
  </w:style>
  <w:style w:type="character" w:customStyle="1" w:styleId="64">
    <w:name w:val="标题 8 Char"/>
    <w:link w:val="20"/>
    <w:qFormat/>
    <w:locked/>
    <w:uiPriority w:val="99"/>
    <w:rPr>
      <w:rFonts w:ascii="Arial" w:hAnsi="Arial" w:eastAsia="黑体" w:cs="Times New Roman"/>
      <w:sz w:val="24"/>
    </w:rPr>
  </w:style>
  <w:style w:type="character" w:customStyle="1" w:styleId="65">
    <w:name w:val="标题 9 Char"/>
    <w:link w:val="21"/>
    <w:qFormat/>
    <w:locked/>
    <w:uiPriority w:val="99"/>
    <w:rPr>
      <w:rFonts w:ascii="Arial" w:hAnsi="Arial" w:eastAsia="黑体" w:cs="Times New Roman"/>
      <w:sz w:val="21"/>
    </w:rPr>
  </w:style>
  <w:style w:type="character" w:customStyle="1" w:styleId="66">
    <w:name w:val="文档结构图 Char"/>
    <w:link w:val="24"/>
    <w:semiHidden/>
    <w:qFormat/>
    <w:locked/>
    <w:uiPriority w:val="99"/>
    <w:rPr>
      <w:rFonts w:ascii="宋体" w:cs="Times New Roman"/>
      <w:sz w:val="18"/>
      <w:szCs w:val="18"/>
    </w:rPr>
  </w:style>
  <w:style w:type="character" w:customStyle="1" w:styleId="67">
    <w:name w:val="批注文字 Char"/>
    <w:link w:val="25"/>
    <w:semiHidden/>
    <w:qFormat/>
    <w:locked/>
    <w:uiPriority w:val="99"/>
    <w:rPr>
      <w:rFonts w:cs="Times New Roman"/>
      <w:sz w:val="24"/>
      <w:szCs w:val="24"/>
    </w:rPr>
  </w:style>
  <w:style w:type="character" w:customStyle="1" w:styleId="68">
    <w:name w:val="正文文本 Char"/>
    <w:link w:val="26"/>
    <w:semiHidden/>
    <w:qFormat/>
    <w:locked/>
    <w:uiPriority w:val="99"/>
    <w:rPr>
      <w:rFonts w:cs="Times New Roman"/>
      <w:sz w:val="24"/>
      <w:szCs w:val="24"/>
    </w:rPr>
  </w:style>
  <w:style w:type="character" w:customStyle="1" w:styleId="69">
    <w:name w:val="正文文本缩进 Char"/>
    <w:link w:val="27"/>
    <w:semiHidden/>
    <w:qFormat/>
    <w:locked/>
    <w:uiPriority w:val="99"/>
    <w:rPr>
      <w:rFonts w:cs="Times New Roman"/>
      <w:sz w:val="24"/>
      <w:szCs w:val="24"/>
    </w:rPr>
  </w:style>
  <w:style w:type="character" w:customStyle="1" w:styleId="70">
    <w:name w:val="纯文本 Char"/>
    <w:link w:val="31"/>
    <w:semiHidden/>
    <w:qFormat/>
    <w:locked/>
    <w:uiPriority w:val="99"/>
    <w:rPr>
      <w:rFonts w:ascii="宋体" w:hAnsi="Courier New" w:cs="Courier New"/>
      <w:sz w:val="21"/>
      <w:szCs w:val="21"/>
    </w:rPr>
  </w:style>
  <w:style w:type="character" w:customStyle="1" w:styleId="71">
    <w:name w:val="日期 Char"/>
    <w:link w:val="33"/>
    <w:semiHidden/>
    <w:qFormat/>
    <w:locked/>
    <w:uiPriority w:val="99"/>
    <w:rPr>
      <w:rFonts w:cs="Times New Roman"/>
      <w:sz w:val="24"/>
      <w:szCs w:val="24"/>
    </w:rPr>
  </w:style>
  <w:style w:type="character" w:customStyle="1" w:styleId="72">
    <w:name w:val="正文文本缩进 2 Char"/>
    <w:link w:val="34"/>
    <w:semiHidden/>
    <w:qFormat/>
    <w:locked/>
    <w:uiPriority w:val="99"/>
    <w:rPr>
      <w:rFonts w:cs="Times New Roman"/>
      <w:sz w:val="24"/>
      <w:szCs w:val="24"/>
    </w:rPr>
  </w:style>
  <w:style w:type="character" w:customStyle="1" w:styleId="73">
    <w:name w:val="批注框文本 Char"/>
    <w:link w:val="35"/>
    <w:semiHidden/>
    <w:qFormat/>
    <w:locked/>
    <w:uiPriority w:val="99"/>
    <w:rPr>
      <w:rFonts w:cs="Times New Roman"/>
      <w:sz w:val="18"/>
      <w:szCs w:val="18"/>
    </w:rPr>
  </w:style>
  <w:style w:type="character" w:customStyle="1" w:styleId="74">
    <w:name w:val="页脚 Char"/>
    <w:link w:val="36"/>
    <w:semiHidden/>
    <w:qFormat/>
    <w:locked/>
    <w:uiPriority w:val="99"/>
    <w:rPr>
      <w:rFonts w:cs="Times New Roman"/>
      <w:sz w:val="18"/>
      <w:szCs w:val="18"/>
    </w:rPr>
  </w:style>
  <w:style w:type="character" w:customStyle="1" w:styleId="75">
    <w:name w:val="页眉 Char"/>
    <w:link w:val="37"/>
    <w:semiHidden/>
    <w:qFormat/>
    <w:locked/>
    <w:uiPriority w:val="99"/>
    <w:rPr>
      <w:rFonts w:cs="Times New Roman"/>
      <w:sz w:val="18"/>
      <w:szCs w:val="18"/>
    </w:rPr>
  </w:style>
  <w:style w:type="character" w:customStyle="1" w:styleId="76">
    <w:name w:val="正文文本缩进 3 Char"/>
    <w:link w:val="41"/>
    <w:semiHidden/>
    <w:qFormat/>
    <w:locked/>
    <w:uiPriority w:val="99"/>
    <w:rPr>
      <w:rFonts w:cs="Times New Roman"/>
      <w:sz w:val="16"/>
      <w:szCs w:val="16"/>
    </w:rPr>
  </w:style>
  <w:style w:type="character" w:customStyle="1" w:styleId="77">
    <w:name w:val="正文文本 2 Char"/>
    <w:link w:val="44"/>
    <w:semiHidden/>
    <w:qFormat/>
    <w:locked/>
    <w:uiPriority w:val="99"/>
    <w:rPr>
      <w:rFonts w:cs="Times New Roman"/>
      <w:sz w:val="24"/>
      <w:szCs w:val="24"/>
    </w:rPr>
  </w:style>
  <w:style w:type="character" w:customStyle="1" w:styleId="78">
    <w:name w:val="HTML 预设格式 Char"/>
    <w:link w:val="46"/>
    <w:semiHidden/>
    <w:qFormat/>
    <w:locked/>
    <w:uiPriority w:val="99"/>
    <w:rPr>
      <w:rFonts w:ascii="Courier New" w:hAnsi="Courier New" w:cs="Courier New"/>
      <w:sz w:val="20"/>
      <w:szCs w:val="20"/>
    </w:rPr>
  </w:style>
  <w:style w:type="character" w:customStyle="1" w:styleId="79">
    <w:name w:val="批注主题 Char"/>
    <w:link w:val="48"/>
    <w:semiHidden/>
    <w:qFormat/>
    <w:locked/>
    <w:uiPriority w:val="99"/>
    <w:rPr>
      <w:rFonts w:cs="Times New Roman"/>
      <w:b/>
      <w:bCs/>
      <w:sz w:val="24"/>
      <w:szCs w:val="24"/>
    </w:rPr>
  </w:style>
  <w:style w:type="character" w:customStyle="1" w:styleId="80">
    <w:name w:val="正文首行缩进 Char"/>
    <w:link w:val="49"/>
    <w:semiHidden/>
    <w:qFormat/>
    <w:locked/>
    <w:uiPriority w:val="99"/>
    <w:rPr>
      <w:rFonts w:cs="Times New Roman"/>
      <w:sz w:val="24"/>
      <w:szCs w:val="24"/>
    </w:rPr>
  </w:style>
  <w:style w:type="character" w:customStyle="1" w:styleId="81">
    <w:name w:val="正文首行缩进 2 Char"/>
    <w:link w:val="50"/>
    <w:semiHidden/>
    <w:qFormat/>
    <w:locked/>
    <w:uiPriority w:val="99"/>
    <w:rPr>
      <w:rFonts w:cs="Times New Roman"/>
      <w:sz w:val="24"/>
      <w:szCs w:val="24"/>
    </w:rPr>
  </w:style>
  <w:style w:type="character" w:customStyle="1" w:styleId="82">
    <w:name w:val="textcontents"/>
    <w:qFormat/>
    <w:uiPriority w:val="99"/>
    <w:rPr>
      <w:rFonts w:cs="Times New Roman"/>
    </w:rPr>
  </w:style>
  <w:style w:type="character" w:customStyle="1" w:styleId="83">
    <w:name w:val="apple-style-span"/>
    <w:qFormat/>
    <w:uiPriority w:val="99"/>
    <w:rPr>
      <w:rFonts w:cs="Times New Roman"/>
    </w:rPr>
  </w:style>
  <w:style w:type="character" w:customStyle="1" w:styleId="84">
    <w:name w:val="无间隔 Char"/>
    <w:link w:val="85"/>
    <w:qFormat/>
    <w:locked/>
    <w:uiPriority w:val="99"/>
    <w:rPr>
      <w:sz w:val="22"/>
      <w:szCs w:val="22"/>
      <w:lang w:val="en-US" w:eastAsia="zh-CN" w:bidi="ar-SA"/>
    </w:rPr>
  </w:style>
  <w:style w:type="paragraph" w:styleId="85">
    <w:name w:val="No Spacing"/>
    <w:link w:val="84"/>
    <w:qFormat/>
    <w:uiPriority w:val="99"/>
    <w:rPr>
      <w:rFonts w:ascii="Calibri" w:hAnsi="Calibri" w:eastAsia="宋体" w:cs="Times New Roman"/>
      <w:sz w:val="22"/>
      <w:szCs w:val="22"/>
      <w:lang w:val="en-US" w:eastAsia="zh-CN" w:bidi="ar-SA"/>
    </w:rPr>
  </w:style>
  <w:style w:type="character" w:customStyle="1" w:styleId="86">
    <w:name w:val="纯文本 Char1"/>
    <w:semiHidden/>
    <w:qFormat/>
    <w:uiPriority w:val="99"/>
    <w:rPr>
      <w:rFonts w:ascii="宋体" w:hAnsi="Courier New" w:eastAsia="宋体"/>
      <w:sz w:val="21"/>
    </w:rPr>
  </w:style>
  <w:style w:type="paragraph" w:customStyle="1" w:styleId="87">
    <w:name w:val="正文 New"/>
    <w:qFormat/>
    <w:uiPriority w:val="99"/>
    <w:pPr>
      <w:widowControl w:val="0"/>
      <w:jc w:val="both"/>
    </w:pPr>
    <w:rPr>
      <w:rFonts w:ascii="Calibri" w:hAnsi="Calibri" w:eastAsia="宋体" w:cs="宋体"/>
      <w:kern w:val="2"/>
      <w:sz w:val="21"/>
      <w:szCs w:val="21"/>
      <w:lang w:val="en-US" w:eastAsia="zh-CN" w:bidi="ar-SA"/>
    </w:rPr>
  </w:style>
  <w:style w:type="paragraph" w:customStyle="1" w:styleId="88">
    <w:name w:val="Arial 小三 加粗 段前: 7.8 磅 + 首行缩进:  2 字符 + 首行缩进:  2 字符 段前: 0.2 行"/>
    <w:basedOn w:val="1"/>
    <w:next w:val="1"/>
    <w:qFormat/>
    <w:uiPriority w:val="99"/>
    <w:pPr>
      <w:spacing w:beforeLines="20"/>
      <w:ind w:firstLine="200" w:firstLineChars="200"/>
      <w:outlineLvl w:val="1"/>
    </w:pPr>
    <w:rPr>
      <w:rFonts w:ascii="Arial" w:hAnsi="Arial" w:eastAsia="仿宋_GB2312"/>
      <w:b/>
      <w:sz w:val="30"/>
      <w:szCs w:val="20"/>
    </w:rPr>
  </w:style>
  <w:style w:type="paragraph" w:customStyle="1" w:styleId="89">
    <w:name w:val="Char Char Char Char1"/>
    <w:basedOn w:val="24"/>
    <w:qFormat/>
    <w:uiPriority w:val="99"/>
  </w:style>
  <w:style w:type="paragraph" w:customStyle="1" w:styleId="90">
    <w:name w:val="1.1.1.1"/>
    <w:basedOn w:val="1"/>
    <w:qFormat/>
    <w:uiPriority w:val="99"/>
    <w:pPr>
      <w:tabs>
        <w:tab w:val="left" w:pos="26875"/>
      </w:tabs>
      <w:autoSpaceDE w:val="0"/>
      <w:autoSpaceDN w:val="0"/>
      <w:adjustRightInd w:val="0"/>
      <w:spacing w:before="60" w:after="60" w:line="360" w:lineRule="atLeast"/>
      <w:ind w:left="1134" w:hanging="1134"/>
    </w:pPr>
    <w:rPr>
      <w:rFonts w:ascii="宋体"/>
      <w:kern w:val="0"/>
      <w:sz w:val="24"/>
      <w:szCs w:val="20"/>
    </w:rPr>
  </w:style>
  <w:style w:type="paragraph" w:customStyle="1" w:styleId="91">
    <w:name w:val="Default"/>
    <w:qFormat/>
    <w:uiPriority w:val="99"/>
    <w:pPr>
      <w:widowControl w:val="0"/>
      <w:autoSpaceDE w:val="0"/>
      <w:autoSpaceDN w:val="0"/>
      <w:adjustRightInd w:val="0"/>
    </w:pPr>
    <w:rPr>
      <w:rFonts w:ascii="黑体" w:hAnsi="Calibri" w:eastAsia="黑体" w:cs="Times New Roman"/>
      <w:lang w:val="en-US" w:eastAsia="zh-CN" w:bidi="ar-SA"/>
    </w:rPr>
  </w:style>
  <w:style w:type="paragraph" w:customStyle="1" w:styleId="92">
    <w:name w:val="Char Char Char Char"/>
    <w:basedOn w:val="1"/>
    <w:qFormat/>
    <w:uiPriority w:val="99"/>
    <w:rPr>
      <w:rFonts w:ascii="Tahoma" w:hAnsi="Tahoma"/>
      <w:sz w:val="24"/>
      <w:szCs w:val="20"/>
    </w:rPr>
  </w:style>
  <w:style w:type="paragraph" w:customStyle="1" w:styleId="93">
    <w:name w:val="正文缩进 New"/>
    <w:basedOn w:val="94"/>
    <w:qFormat/>
    <w:uiPriority w:val="99"/>
    <w:pPr>
      <w:ind w:firstLine="420"/>
    </w:pPr>
    <w:rPr>
      <w:b w:val="0"/>
      <w:bCs w:val="0"/>
      <w:sz w:val="21"/>
      <w:szCs w:val="21"/>
    </w:rPr>
  </w:style>
  <w:style w:type="paragraph" w:customStyle="1" w:styleId="94">
    <w:name w:val="正文 New New New New New"/>
    <w:qFormat/>
    <w:uiPriority w:val="99"/>
    <w:pPr>
      <w:widowControl w:val="0"/>
      <w:jc w:val="both"/>
    </w:pPr>
    <w:rPr>
      <w:rFonts w:ascii="Calibri" w:hAnsi="Calibri" w:eastAsia="宋体" w:cs="宋体"/>
      <w:b/>
      <w:bCs/>
      <w:kern w:val="2"/>
      <w:sz w:val="30"/>
      <w:szCs w:val="30"/>
      <w:lang w:val="en-US" w:eastAsia="zh-CN" w:bidi="ar-SA"/>
    </w:rPr>
  </w:style>
  <w:style w:type="paragraph" w:customStyle="1" w:styleId="95">
    <w:name w:val="宋体小四"/>
    <w:basedOn w:val="1"/>
    <w:qFormat/>
    <w:uiPriority w:val="0"/>
    <w:pPr>
      <w:spacing w:line="360" w:lineRule="auto"/>
      <w:ind w:firstLine="480" w:firstLineChars="200"/>
    </w:pPr>
    <w:rPr>
      <w:rFonts w:ascii="Times New Roman" w:hAnsi="Times New Roman"/>
      <w:sz w:val="24"/>
    </w:rPr>
  </w:style>
  <w:style w:type="paragraph" w:customStyle="1" w:styleId="96">
    <w:name w:val="xl26"/>
    <w:basedOn w:val="1"/>
    <w:qFormat/>
    <w:uiPriority w:val="99"/>
    <w:pPr>
      <w:widowControl/>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97">
    <w:name w:val="正文 New New"/>
    <w:qFormat/>
    <w:uiPriority w:val="99"/>
    <w:pPr>
      <w:widowControl w:val="0"/>
      <w:jc w:val="both"/>
    </w:pPr>
    <w:rPr>
      <w:rFonts w:ascii="Calibri" w:hAnsi="Calibri" w:eastAsia="宋体" w:cs="宋体"/>
      <w:b/>
      <w:bCs/>
      <w:kern w:val="2"/>
      <w:sz w:val="30"/>
      <w:szCs w:val="30"/>
      <w:lang w:val="en-US" w:eastAsia="zh-CN" w:bidi="ar-SA"/>
    </w:rPr>
  </w:style>
  <w:style w:type="paragraph" w:customStyle="1" w:styleId="98">
    <w:name w:val="cntrt"/>
    <w:basedOn w:val="1"/>
    <w:qFormat/>
    <w:uiPriority w:val="99"/>
    <w:pPr>
      <w:widowControl/>
      <w:jc w:val="left"/>
    </w:pPr>
    <w:rPr>
      <w:rFonts w:ascii="Arial" w:hAnsi="Arial" w:cs="Arial"/>
      <w:kern w:val="0"/>
      <w:sz w:val="20"/>
      <w:szCs w:val="20"/>
      <w:lang w:val="en-AU"/>
    </w:rPr>
  </w:style>
  <w:style w:type="paragraph" w:customStyle="1" w:styleId="99">
    <w:name w:val="普通(网站)1"/>
    <w:basedOn w:val="1"/>
    <w:qFormat/>
    <w:uiPriority w:val="99"/>
    <w:pPr>
      <w:widowControl/>
      <w:spacing w:before="100" w:beforeAutospacing="1" w:after="100" w:afterAutospacing="1"/>
      <w:jc w:val="left"/>
    </w:pPr>
    <w:rPr>
      <w:rFonts w:ascii="宋体" w:hAnsi="宋体" w:cs="宋体"/>
      <w:sz w:val="24"/>
    </w:rPr>
  </w:style>
  <w:style w:type="paragraph" w:customStyle="1" w:styleId="100">
    <w:name w:val="Char Char Char1 Char"/>
    <w:basedOn w:val="1"/>
    <w:qFormat/>
    <w:uiPriority w:val="99"/>
    <w:pPr>
      <w:spacing w:line="312" w:lineRule="atLeast"/>
      <w:textAlignment w:val="baseline"/>
    </w:pPr>
    <w:rPr>
      <w:rFonts w:cs="宋体"/>
      <w:szCs w:val="21"/>
    </w:rPr>
  </w:style>
  <w:style w:type="paragraph" w:customStyle="1" w:styleId="101">
    <w:name w:val="样式3"/>
    <w:basedOn w:val="31"/>
    <w:qFormat/>
    <w:uiPriority w:val="99"/>
    <w:pPr>
      <w:spacing w:line="240" w:lineRule="atLeast"/>
      <w:outlineLvl w:val="0"/>
    </w:pPr>
    <w:rPr>
      <w:sz w:val="28"/>
    </w:rPr>
  </w:style>
  <w:style w:type="paragraph" w:customStyle="1" w:styleId="102">
    <w:name w:val="Char1"/>
    <w:basedOn w:val="1"/>
    <w:qFormat/>
    <w:uiPriority w:val="99"/>
    <w:pPr>
      <w:widowControl/>
      <w:spacing w:after="160" w:line="240" w:lineRule="exact"/>
      <w:jc w:val="left"/>
    </w:pPr>
    <w:rPr>
      <w:rFonts w:ascii="宋体" w:hAnsi="宋体"/>
      <w:kern w:val="0"/>
      <w:sz w:val="20"/>
      <w:szCs w:val="20"/>
      <w:lang w:eastAsia="en-US"/>
    </w:rPr>
  </w:style>
  <w:style w:type="paragraph" w:customStyle="1" w:styleId="103">
    <w:name w:val="p0"/>
    <w:basedOn w:val="1"/>
    <w:qFormat/>
    <w:uiPriority w:val="99"/>
    <w:pPr>
      <w:widowControl/>
    </w:pPr>
    <w:rPr>
      <w:kern w:val="0"/>
      <w:szCs w:val="21"/>
    </w:rPr>
  </w:style>
  <w:style w:type="paragraph" w:customStyle="1" w:styleId="104">
    <w:name w:val="正文 New New New New"/>
    <w:qFormat/>
    <w:uiPriority w:val="99"/>
    <w:pPr>
      <w:widowControl w:val="0"/>
      <w:jc w:val="both"/>
    </w:pPr>
    <w:rPr>
      <w:rFonts w:ascii="Calibri" w:hAnsi="Calibri" w:eastAsia="宋体" w:cs="宋体"/>
      <w:kern w:val="2"/>
      <w:sz w:val="21"/>
      <w:szCs w:val="21"/>
      <w:lang w:val="en-US" w:eastAsia="zh-CN" w:bidi="ar-SA"/>
    </w:rPr>
  </w:style>
  <w:style w:type="paragraph" w:customStyle="1" w:styleId="105">
    <w:name w:val="封面标准名称"/>
    <w:qFormat/>
    <w:uiPriority w:val="99"/>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06">
    <w:name w:val="正文 New New New"/>
    <w:qFormat/>
    <w:uiPriority w:val="99"/>
    <w:pPr>
      <w:widowControl w:val="0"/>
      <w:jc w:val="both"/>
    </w:pPr>
    <w:rPr>
      <w:rFonts w:ascii="Calibri" w:hAnsi="Calibri" w:eastAsia="宋体" w:cs="宋体"/>
      <w:kern w:val="2"/>
      <w:sz w:val="21"/>
      <w:szCs w:val="21"/>
      <w:lang w:val="en-US" w:eastAsia="zh-CN" w:bidi="ar-SA"/>
    </w:rPr>
  </w:style>
  <w:style w:type="paragraph" w:customStyle="1" w:styleId="107">
    <w:name w:val="Char"/>
    <w:basedOn w:val="1"/>
    <w:qFormat/>
    <w:uiPriority w:val="99"/>
    <w:pPr>
      <w:snapToGrid w:val="0"/>
      <w:spacing w:line="360" w:lineRule="auto"/>
      <w:ind w:firstLine="200" w:firstLineChars="200"/>
    </w:pPr>
    <w:rPr>
      <w:rFonts w:eastAsia="仿宋_GB2312"/>
      <w:sz w:val="24"/>
      <w:szCs w:val="28"/>
    </w:rPr>
  </w:style>
  <w:style w:type="paragraph" w:customStyle="1" w:styleId="108">
    <w:name w:val="1 Char"/>
    <w:basedOn w:val="1"/>
    <w:qFormat/>
    <w:uiPriority w:val="99"/>
    <w:rPr>
      <w:rFonts w:ascii="Tahoma" w:hAnsi="Tahoma"/>
      <w:sz w:val="24"/>
      <w:szCs w:val="20"/>
    </w:rPr>
  </w:style>
  <w:style w:type="paragraph" w:customStyle="1" w:styleId="109">
    <w:name w:val="一级标题a"/>
    <w:basedOn w:val="1"/>
    <w:next w:val="1"/>
    <w:qFormat/>
    <w:uiPriority w:val="99"/>
    <w:pPr>
      <w:spacing w:line="400" w:lineRule="atLeast"/>
      <w:ind w:firstLine="200" w:firstLineChars="200"/>
      <w:jc w:val="center"/>
      <w:outlineLvl w:val="0"/>
    </w:pPr>
    <w:rPr>
      <w:rFonts w:ascii="宋体" w:hAnsi="宋体"/>
      <w:b/>
      <w:sz w:val="44"/>
      <w:szCs w:val="20"/>
    </w:rPr>
  </w:style>
  <w:style w:type="paragraph" w:styleId="110">
    <w:name w:val="List Paragraph"/>
    <w:basedOn w:val="1"/>
    <w:qFormat/>
    <w:uiPriority w:val="99"/>
    <w:pPr>
      <w:ind w:firstLine="420" w:firstLineChars="200"/>
    </w:pPr>
    <w:rPr>
      <w:szCs w:val="22"/>
    </w:rPr>
  </w:style>
  <w:style w:type="paragraph" w:customStyle="1" w:styleId="111">
    <w:name w:val="Char2"/>
    <w:basedOn w:val="1"/>
    <w:qFormat/>
    <w:uiPriority w:val="99"/>
    <w:pPr>
      <w:spacing w:line="360" w:lineRule="auto"/>
      <w:ind w:firstLine="200" w:firstLineChars="200"/>
    </w:pPr>
    <w:rPr>
      <w:rFonts w:ascii="Tahoma" w:hAnsi="Tahoma"/>
      <w:sz w:val="24"/>
      <w:szCs w:val="20"/>
    </w:rPr>
  </w:style>
  <w:style w:type="paragraph" w:customStyle="1" w:styleId="112">
    <w:name w:val="1.1.1.1A-1"/>
    <w:basedOn w:val="113"/>
    <w:qFormat/>
    <w:uiPriority w:val="99"/>
    <w:pPr>
      <w:tabs>
        <w:tab w:val="left" w:pos="1843"/>
        <w:tab w:val="left" w:pos="1985"/>
      </w:tabs>
      <w:ind w:left="1985" w:hanging="425"/>
    </w:pPr>
  </w:style>
  <w:style w:type="paragraph" w:customStyle="1" w:styleId="113">
    <w:name w:val="1.1.1.1A"/>
    <w:basedOn w:val="90"/>
    <w:qFormat/>
    <w:uiPriority w:val="99"/>
    <w:pPr>
      <w:tabs>
        <w:tab w:val="left" w:pos="1843"/>
        <w:tab w:val="clear" w:pos="26875"/>
      </w:tabs>
      <w:ind w:left="1560" w:hanging="426"/>
    </w:pPr>
  </w:style>
  <w:style w:type="paragraph" w:customStyle="1" w:styleId="114">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customStyle="1" w:styleId="115">
    <w:name w:val="默认段落字体 Para Char"/>
    <w:basedOn w:val="1"/>
    <w:qFormat/>
    <w:uiPriority w:val="99"/>
    <w:pPr>
      <w:spacing w:line="360" w:lineRule="auto"/>
      <w:ind w:firstLine="200" w:firstLineChars="200"/>
    </w:pPr>
    <w:rPr>
      <w:rFonts w:cs="宋体"/>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番茄花园</Company>
  <Pages>9</Pages>
  <Words>2975</Words>
  <Characters>3010</Characters>
  <Lines>25</Lines>
  <Paragraphs>7</Paragraphs>
  <TotalTime>1</TotalTime>
  <ScaleCrop>false</ScaleCrop>
  <LinksUpToDate>false</LinksUpToDate>
  <CharactersWithSpaces>3313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2022-03-09T02:35:00Z</dcterms:created>
  <dc:creator>番茄花园</dc:creator>
  <cp:lastModifiedBy>三三三三</cp:lastModifiedBy>
  <cp:lastPrinted>2024-03-25T02:50:00Z</cp:lastPrinted>
  <dcterms:modified xsi:type="dcterms:W3CDTF">2025-03-12T00:12:35Z</dcterms:modified>
  <dc:title>目   录</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F175A1C81EDC4664A391D05A2D07BD8C_13</vt:lpwstr>
  </property>
  <property fmtid="{D5CDD505-2E9C-101B-9397-08002B2CF9AE}" pid="4" name="KSOTemplateDocerSaveRecord">
    <vt:lpwstr>eyJoZGlkIjoiZGExODg1M2QyODQ5NWM3NDM2ZWVlZTEyOThlMjBjOWMiLCJ1c2VySWQiOiI0NDM2OTk1OTMifQ==</vt:lpwstr>
  </property>
</Properties>
</file>