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cs="黑体"/>
          <w:b/>
          <w:color w:val="auto"/>
          <w:spacing w:val="-17"/>
          <w:kern w:val="0"/>
          <w:sz w:val="44"/>
          <w:szCs w:val="44"/>
        </w:rPr>
      </w:pPr>
      <w:r>
        <w:rPr>
          <w:rFonts w:hint="eastAsia" w:ascii="黑体" w:hAnsi="黑体" w:eastAsia="黑体" w:cs="黑体"/>
          <w:b/>
          <w:color w:val="auto"/>
          <w:spacing w:val="-17"/>
          <w:kern w:val="0"/>
          <w:sz w:val="44"/>
          <w:szCs w:val="44"/>
        </w:rPr>
        <w:t>义煤公司“揭榜挂帅”科技项目榜单公告内容</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color w:val="auto"/>
          <w:kern w:val="0"/>
          <w:sz w:val="32"/>
          <w:szCs w:val="32"/>
        </w:rPr>
      </w:pPr>
      <w:r>
        <w:rPr>
          <w:rFonts w:hint="eastAsia" w:ascii="黑体" w:hAnsi="黑体" w:eastAsia="黑体" w:cs="黑体"/>
          <w:color w:val="auto"/>
          <w:kern w:val="0"/>
          <w:sz w:val="32"/>
          <w:szCs w:val="32"/>
        </w:rPr>
        <w:t>一、榜单名称</w:t>
      </w:r>
    </w:p>
    <w:p>
      <w:pPr>
        <w:keepNext w:val="0"/>
        <w:keepLines w:val="0"/>
        <w:pageBreakBefore w:val="0"/>
        <w:kinsoku/>
        <w:wordWrap/>
        <w:overflowPunct/>
        <w:topLinePunct w:val="0"/>
        <w:autoSpaceDE/>
        <w:autoSpaceDN/>
        <w:bidi w:val="0"/>
        <w:adjustRightInd/>
        <w:snapToGrid/>
        <w:spacing w:line="360" w:lineRule="auto"/>
        <w:ind w:firstLine="643" w:firstLineChars="200"/>
        <w:jc w:val="left"/>
        <w:textAlignment w:val="auto"/>
        <w:rPr>
          <w:rFonts w:hint="eastAsia" w:ascii="仿宋" w:hAnsi="仿宋" w:eastAsia="仿宋" w:cs="仿宋"/>
          <w:bCs/>
          <w:color w:val="auto"/>
          <w:kern w:val="0"/>
          <w:sz w:val="32"/>
          <w:szCs w:val="32"/>
        </w:rPr>
      </w:pPr>
      <w:r>
        <w:rPr>
          <w:rFonts w:hint="eastAsia" w:ascii="仿宋" w:hAnsi="仿宋" w:eastAsia="仿宋" w:cs="仿宋"/>
          <w:b/>
          <w:bCs/>
          <w:color w:val="auto"/>
          <w:kern w:val="0"/>
          <w:sz w:val="32"/>
          <w:szCs w:val="32"/>
        </w:rPr>
        <w:t>项目名称：</w:t>
      </w:r>
      <w:r>
        <w:rPr>
          <w:rFonts w:hint="eastAsia" w:ascii="仿宋" w:hAnsi="仿宋" w:eastAsia="仿宋" w:cs="仿宋"/>
          <w:bCs/>
          <w:color w:val="auto"/>
          <w:kern w:val="0"/>
          <w:sz w:val="32"/>
          <w:szCs w:val="32"/>
        </w:rPr>
        <w:t>新安煤矿15170工作面区域突出危险性预测</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二、需求目标</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color w:val="auto"/>
          <w:kern w:val="0"/>
          <w:sz w:val="32"/>
          <w:szCs w:val="32"/>
        </w:rPr>
      </w:pPr>
      <w:r>
        <w:rPr>
          <w:rFonts w:hint="eastAsia" w:ascii="仿宋" w:hAnsi="仿宋" w:eastAsia="仿宋" w:cs="仿宋"/>
          <w:color w:val="auto"/>
          <w:kern w:val="0"/>
          <w:sz w:val="32"/>
          <w:szCs w:val="32"/>
        </w:rPr>
        <w:t>为了提升瓦斯治理效率、形成高效瓦斯防治措施、打造本质安全型的现代化矿井，新安煤矿</w:t>
      </w:r>
      <w:r>
        <w:rPr>
          <w:rFonts w:ascii="仿宋" w:hAnsi="仿宋" w:eastAsia="仿宋" w:cs="仿宋"/>
          <w:color w:val="auto"/>
          <w:kern w:val="0"/>
          <w:sz w:val="32"/>
          <w:szCs w:val="32"/>
        </w:rPr>
        <w:t>以</w:t>
      </w:r>
      <w:r>
        <w:rPr>
          <w:rFonts w:hint="eastAsia" w:ascii="仿宋" w:hAnsi="仿宋" w:eastAsia="仿宋" w:cs="仿宋"/>
          <w:color w:val="auto"/>
          <w:kern w:val="0"/>
          <w:sz w:val="32"/>
          <w:szCs w:val="32"/>
        </w:rPr>
        <w:t>15170</w:t>
      </w:r>
      <w:r>
        <w:rPr>
          <w:rFonts w:ascii="仿宋" w:hAnsi="仿宋" w:eastAsia="仿宋" w:cs="仿宋"/>
          <w:color w:val="auto"/>
          <w:kern w:val="0"/>
          <w:sz w:val="32"/>
          <w:szCs w:val="32"/>
        </w:rPr>
        <w:t>工作面为实施地点，</w:t>
      </w:r>
      <w:r>
        <w:rPr>
          <w:rFonts w:hint="eastAsia" w:ascii="仿宋" w:hAnsi="仿宋" w:eastAsia="仿宋" w:cs="仿宋"/>
          <w:color w:val="auto"/>
          <w:kern w:val="0"/>
          <w:sz w:val="32"/>
          <w:szCs w:val="32"/>
        </w:rPr>
        <w:t>以新安煤矿151</w:t>
      </w:r>
      <w:r>
        <w:rPr>
          <w:rFonts w:hint="eastAsia" w:ascii="仿宋" w:hAnsi="仿宋" w:eastAsia="仿宋" w:cs="仿宋"/>
          <w:color w:val="auto"/>
          <w:kern w:val="0"/>
          <w:sz w:val="32"/>
          <w:szCs w:val="32"/>
          <w:lang w:val="en-US" w:eastAsia="zh-CN"/>
        </w:rPr>
        <w:t>7</w:t>
      </w:r>
      <w:r>
        <w:rPr>
          <w:rFonts w:hint="eastAsia" w:ascii="仿宋" w:hAnsi="仿宋" w:eastAsia="仿宋" w:cs="仿宋"/>
          <w:color w:val="auto"/>
          <w:kern w:val="0"/>
          <w:sz w:val="32"/>
          <w:szCs w:val="32"/>
        </w:rPr>
        <w:t>0工作面为研究对象，以2019版《防治煤与瓦斯突出细则》为指导思想，制定基于精细地质的区域瓦斯突出危险性预测技术方案。</w:t>
      </w:r>
      <w:r>
        <w:rPr>
          <w:rFonts w:ascii="仿宋" w:hAnsi="仿宋" w:eastAsia="仿宋" w:cs="仿宋"/>
          <w:color w:val="auto"/>
          <w:kern w:val="0"/>
          <w:sz w:val="32"/>
          <w:szCs w:val="32"/>
        </w:rPr>
        <w:t>采用</w:t>
      </w:r>
      <w:r>
        <w:rPr>
          <w:rFonts w:hint="eastAsia" w:ascii="仿宋" w:hAnsi="仿宋" w:eastAsia="仿宋" w:cs="仿宋"/>
          <w:color w:val="auto"/>
          <w:kern w:val="0"/>
          <w:sz w:val="32"/>
          <w:szCs w:val="32"/>
        </w:rPr>
        <w:t>“</w:t>
      </w:r>
      <w:r>
        <w:rPr>
          <w:rFonts w:ascii="仿宋" w:hAnsi="仿宋" w:eastAsia="仿宋" w:cs="仿宋"/>
          <w:color w:val="auto"/>
          <w:kern w:val="0"/>
          <w:sz w:val="32"/>
          <w:szCs w:val="32"/>
        </w:rPr>
        <w:t>深孔定点</w:t>
      </w:r>
      <w:r>
        <w:rPr>
          <w:rFonts w:hint="eastAsia" w:ascii="仿宋" w:hAnsi="仿宋" w:eastAsia="仿宋" w:cs="仿宋"/>
          <w:color w:val="auto"/>
          <w:kern w:val="0"/>
          <w:sz w:val="32"/>
          <w:szCs w:val="32"/>
        </w:rPr>
        <w:t>密闭保压</w:t>
      </w:r>
      <w:r>
        <w:rPr>
          <w:rFonts w:ascii="仿宋" w:hAnsi="仿宋" w:eastAsia="仿宋" w:cs="仿宋"/>
          <w:color w:val="auto"/>
          <w:kern w:val="0"/>
          <w:sz w:val="32"/>
          <w:szCs w:val="32"/>
        </w:rPr>
        <w:t>取样</w:t>
      </w:r>
      <w:r>
        <w:rPr>
          <w:rFonts w:hint="eastAsia" w:ascii="仿宋" w:hAnsi="仿宋" w:eastAsia="仿宋" w:cs="仿宋"/>
          <w:color w:val="auto"/>
          <w:kern w:val="0"/>
          <w:sz w:val="32"/>
          <w:szCs w:val="32"/>
        </w:rPr>
        <w:t>”、“深孔测压”</w:t>
      </w:r>
      <w:r>
        <w:rPr>
          <w:rFonts w:ascii="仿宋" w:hAnsi="仿宋" w:eastAsia="仿宋" w:cs="仿宋"/>
          <w:color w:val="auto"/>
          <w:kern w:val="0"/>
          <w:sz w:val="32"/>
          <w:szCs w:val="32"/>
        </w:rPr>
        <w:t>等技术</w:t>
      </w:r>
      <w:r>
        <w:rPr>
          <w:rFonts w:hint="eastAsia" w:ascii="仿宋" w:hAnsi="仿宋" w:eastAsia="仿宋" w:cs="仿宋"/>
          <w:color w:val="auto"/>
          <w:kern w:val="0"/>
          <w:sz w:val="32"/>
          <w:szCs w:val="32"/>
        </w:rPr>
        <w:t>及配套装备测试煤层瓦斯参数，对15170工作面进行区域突出危险性预测，</w:t>
      </w:r>
      <w:r>
        <w:rPr>
          <w:rFonts w:ascii="仿宋" w:hAnsi="仿宋" w:eastAsia="仿宋" w:cs="仿宋"/>
          <w:color w:val="auto"/>
          <w:kern w:val="0"/>
          <w:sz w:val="32"/>
          <w:szCs w:val="32"/>
        </w:rPr>
        <w:t>以便更有针对性</w:t>
      </w:r>
      <w:r>
        <w:rPr>
          <w:rFonts w:hint="eastAsia" w:ascii="仿宋" w:hAnsi="仿宋" w:eastAsia="仿宋" w:cs="仿宋"/>
          <w:color w:val="auto"/>
          <w:kern w:val="0"/>
          <w:sz w:val="32"/>
          <w:szCs w:val="32"/>
        </w:rPr>
        <w:t>地防治</w:t>
      </w:r>
      <w:r>
        <w:rPr>
          <w:rFonts w:ascii="仿宋" w:hAnsi="仿宋" w:eastAsia="仿宋" w:cs="仿宋"/>
          <w:color w:val="auto"/>
          <w:kern w:val="0"/>
          <w:sz w:val="32"/>
          <w:szCs w:val="32"/>
        </w:rPr>
        <w:t>瓦斯灾害</w:t>
      </w:r>
      <w:r>
        <w:rPr>
          <w:rFonts w:hint="eastAsia" w:ascii="仿宋" w:hAnsi="仿宋" w:eastAsia="仿宋" w:cs="仿宋"/>
          <w:color w:val="auto"/>
          <w:kern w:val="0"/>
          <w:sz w:val="32"/>
          <w:szCs w:val="32"/>
        </w:rPr>
        <w:t>，为煤矿安全生产提供保障。具体研究内容如下：</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（1）基于定向钻进技术的评价区域地质构造及煤层赋存规律研究；</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（2）</w:t>
      </w:r>
      <w:r>
        <w:rPr>
          <w:rFonts w:hint="eastAsia" w:ascii="仿宋" w:hAnsi="仿宋" w:eastAsia="仿宋" w:cs="仿宋"/>
          <w:color w:val="auto"/>
          <w:kern w:val="0"/>
          <w:sz w:val="32"/>
          <w:szCs w:val="32"/>
          <w:lang w:val="en-US" w:eastAsia="zh-CN"/>
        </w:rPr>
        <w:t>新安</w:t>
      </w:r>
      <w:r>
        <w:rPr>
          <w:rFonts w:hint="eastAsia" w:ascii="仿宋" w:hAnsi="仿宋" w:eastAsia="仿宋" w:cs="仿宋"/>
          <w:color w:val="auto"/>
          <w:kern w:val="0"/>
          <w:sz w:val="32"/>
          <w:szCs w:val="32"/>
        </w:rPr>
        <w:t>矿区煤层赋存条件下深孔定点保压取样技术研究；</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（3）远距离精准评价区域煤层瓦斯赋存规律研究；</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（4）远距离区域条件下煤层突出危险性预测；</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color w:val="auto"/>
          <w:kern w:val="0"/>
          <w:sz w:val="32"/>
          <w:szCs w:val="32"/>
        </w:rPr>
      </w:pP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5</w:t>
      </w:r>
      <w:r>
        <w:rPr>
          <w:rFonts w:hint="eastAsia" w:ascii="仿宋" w:hAnsi="仿宋" w:eastAsia="仿宋" w:cs="仿宋"/>
          <w:color w:val="auto"/>
          <w:kern w:val="0"/>
          <w:sz w:val="32"/>
          <w:szCs w:val="32"/>
        </w:rPr>
        <w:t>）对煤巷掘进过程中煤层突出危险性跟踪考察研究。</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三、考核指标</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1</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完成</w:t>
      </w:r>
      <w:r>
        <w:rPr>
          <w:rFonts w:hint="eastAsia" w:ascii="仿宋" w:hAnsi="仿宋" w:eastAsia="仿宋" w:cs="仿宋"/>
          <w:bCs/>
          <w:color w:val="auto"/>
          <w:sz w:val="32"/>
          <w:szCs w:val="32"/>
        </w:rPr>
        <w:t>151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0工作面煤层瓦斯基础参数测试报告</w:t>
      </w:r>
      <w:r>
        <w:rPr>
          <w:rFonts w:hint="eastAsia" w:ascii="仿宋" w:hAnsi="仿宋" w:eastAsia="仿宋" w:cs="仿宋"/>
          <w:bCs/>
          <w:color w:val="auto"/>
          <w:sz w:val="32"/>
          <w:szCs w:val="32"/>
          <w:lang w:val="en-US" w:eastAsia="zh-CN"/>
        </w:rPr>
        <w:t>报告</w:t>
      </w:r>
      <w:r>
        <w:rPr>
          <w:rFonts w:hint="eastAsia" w:ascii="仿宋" w:hAnsi="仿宋" w:eastAsia="仿宋" w:cs="仿宋"/>
          <w:bCs/>
          <w:color w:val="auto"/>
          <w:sz w:val="32"/>
          <w:szCs w:val="32"/>
        </w:rPr>
        <w:t>；</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（2）完成</w:t>
      </w:r>
      <w:r>
        <w:rPr>
          <w:rFonts w:hint="eastAsia" w:ascii="仿宋" w:hAnsi="仿宋" w:eastAsia="仿宋" w:cs="仿宋"/>
          <w:bCs/>
          <w:color w:val="auto"/>
          <w:sz w:val="32"/>
          <w:szCs w:val="32"/>
        </w:rPr>
        <w:t>《151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0工作面基于精细地质的</w:t>
      </w:r>
      <w:r>
        <w:rPr>
          <w:rFonts w:hint="eastAsia" w:ascii="仿宋" w:hAnsi="仿宋" w:eastAsia="仿宋" w:cs="仿宋"/>
          <w:bCs/>
          <w:color w:val="auto"/>
          <w:sz w:val="32"/>
          <w:szCs w:val="32"/>
          <w:lang w:val="en-US" w:eastAsia="zh-CN"/>
        </w:rPr>
        <w:t>瓦斯赋存规律研究</w:t>
      </w:r>
      <w:r>
        <w:rPr>
          <w:rFonts w:hint="eastAsia" w:ascii="仿宋" w:hAnsi="仿宋" w:eastAsia="仿宋" w:cs="仿宋"/>
          <w:bCs/>
          <w:color w:val="auto"/>
          <w:sz w:val="32"/>
          <w:szCs w:val="32"/>
        </w:rPr>
        <w:t>报告；</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（3）完成</w:t>
      </w:r>
      <w:r>
        <w:rPr>
          <w:rFonts w:hint="eastAsia" w:ascii="仿宋" w:hAnsi="仿宋" w:eastAsia="仿宋" w:cs="仿宋"/>
          <w:bCs/>
          <w:color w:val="auto"/>
          <w:sz w:val="32"/>
          <w:szCs w:val="32"/>
        </w:rPr>
        <w:t>151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0工作面</w:t>
      </w:r>
      <w:r>
        <w:rPr>
          <w:rFonts w:hint="eastAsia" w:ascii="仿宋" w:hAnsi="仿宋" w:eastAsia="仿宋" w:cs="仿宋"/>
          <w:bCs/>
          <w:color w:val="auto"/>
          <w:sz w:val="32"/>
          <w:szCs w:val="32"/>
          <w:lang w:val="en-US" w:eastAsia="zh-CN"/>
        </w:rPr>
        <w:t>煤与瓦斯突出危险性</w:t>
      </w:r>
      <w:r>
        <w:rPr>
          <w:rFonts w:hint="eastAsia" w:ascii="仿宋" w:hAnsi="仿宋" w:eastAsia="仿宋" w:cs="仿宋"/>
          <w:bCs/>
          <w:color w:val="auto"/>
          <w:sz w:val="32"/>
          <w:szCs w:val="32"/>
        </w:rPr>
        <w:t>区域预测报告；</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rPr>
      </w:pPr>
      <w:r>
        <w:rPr>
          <w:rFonts w:hint="eastAsia" w:ascii="仿宋" w:hAnsi="仿宋" w:eastAsia="仿宋" w:cs="仿宋"/>
          <w:bCs/>
          <w:color w:val="auto"/>
          <w:sz w:val="32"/>
          <w:szCs w:val="32"/>
          <w:lang w:val="en-US" w:eastAsia="zh-CN"/>
        </w:rPr>
        <w:t>（4）</w:t>
      </w:r>
      <w:r>
        <w:rPr>
          <w:rFonts w:hint="eastAsia" w:ascii="仿宋" w:hAnsi="仿宋" w:eastAsia="仿宋" w:cs="仿宋"/>
          <w:color w:val="auto"/>
          <w:kern w:val="0"/>
          <w:sz w:val="32"/>
          <w:szCs w:val="32"/>
        </w:rPr>
        <w:t>工作面区域煤与瓦斯突出危险性预测准确率100%；</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5</w:t>
      </w:r>
      <w:r>
        <w:rPr>
          <w:rFonts w:hint="eastAsia" w:ascii="仿宋" w:hAnsi="仿宋" w:eastAsia="仿宋" w:cs="仿宋"/>
          <w:color w:val="auto"/>
          <w:kern w:val="0"/>
          <w:sz w:val="32"/>
          <w:szCs w:val="32"/>
        </w:rPr>
        <w:t>）培养现场技术人员5名，</w:t>
      </w:r>
      <w:r>
        <w:rPr>
          <w:rFonts w:hint="eastAsia" w:ascii="仿宋" w:hAnsi="仿宋" w:eastAsia="仿宋" w:cs="仿宋"/>
          <w:bCs/>
          <w:color w:val="auto"/>
          <w:sz w:val="32"/>
          <w:szCs w:val="32"/>
        </w:rPr>
        <w:t>发表核心论文</w:t>
      </w:r>
      <w:r>
        <w:rPr>
          <w:rFonts w:hint="eastAsia" w:ascii="仿宋" w:hAnsi="仿宋" w:eastAsia="仿宋" w:cs="仿宋"/>
          <w:bCs/>
          <w:color w:val="auto"/>
          <w:sz w:val="32"/>
          <w:szCs w:val="32"/>
          <w:lang w:val="en-US" w:eastAsia="zh-CN"/>
        </w:rPr>
        <w:t>2篇</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申报实用新型专利2项，完成项目成果报奖</w:t>
      </w:r>
      <w:r>
        <w:rPr>
          <w:rFonts w:hint="eastAsia" w:ascii="仿宋" w:hAnsi="仿宋" w:eastAsia="仿宋" w:cs="仿宋"/>
          <w:bCs/>
          <w:color w:val="auto"/>
          <w:sz w:val="32"/>
          <w:szCs w:val="32"/>
        </w:rPr>
        <w:t>。</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color w:val="auto"/>
          <w:kern w:val="0"/>
          <w:sz w:val="32"/>
          <w:szCs w:val="32"/>
        </w:rPr>
      </w:pP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val="en-US" w:eastAsia="zh-CN"/>
        </w:rPr>
        <w:t>6</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项目成果通过第三方鉴定</w:t>
      </w:r>
      <w:r>
        <w:rPr>
          <w:rFonts w:hint="eastAsia" w:ascii="仿宋" w:hAnsi="仿宋" w:eastAsia="仿宋" w:cs="仿宋"/>
          <w:color w:val="auto"/>
          <w:kern w:val="0"/>
          <w:sz w:val="32"/>
          <w:szCs w:val="32"/>
        </w:rPr>
        <w:t>。</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ascii="黑体" w:hAnsi="黑体" w:eastAsia="黑体" w:cs="黑体"/>
          <w:color w:val="auto"/>
          <w:kern w:val="0"/>
          <w:sz w:val="32"/>
          <w:szCs w:val="32"/>
        </w:rPr>
      </w:pPr>
      <w:r>
        <w:rPr>
          <w:rFonts w:hint="eastAsia" w:ascii="黑体" w:hAnsi="黑体" w:eastAsia="黑体" w:cs="黑体"/>
          <w:color w:val="auto"/>
          <w:kern w:val="0"/>
          <w:sz w:val="32"/>
          <w:szCs w:val="32"/>
        </w:rPr>
        <w:t>四、实施期限</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color w:val="auto"/>
          <w:kern w:val="0"/>
          <w:sz w:val="32"/>
          <w:szCs w:val="32"/>
        </w:rPr>
      </w:pPr>
      <w:r>
        <w:rPr>
          <w:rFonts w:hint="eastAsia" w:ascii="仿宋" w:hAnsi="仿宋" w:eastAsia="仿宋" w:cs="仿宋"/>
          <w:bCs/>
          <w:color w:val="auto"/>
          <w:sz w:val="32"/>
          <w:szCs w:val="32"/>
        </w:rPr>
        <w:t>实施期限不超过1年。</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五、榜单限额</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color w:val="auto"/>
          <w:kern w:val="0"/>
          <w:sz w:val="32"/>
          <w:szCs w:val="32"/>
        </w:rPr>
      </w:pPr>
      <w:r>
        <w:rPr>
          <w:rFonts w:hint="eastAsia" w:ascii="仿宋" w:hAnsi="仿宋" w:eastAsia="仿宋" w:cs="仿宋"/>
          <w:color w:val="auto"/>
          <w:kern w:val="0"/>
          <w:sz w:val="32"/>
          <w:szCs w:val="32"/>
        </w:rPr>
        <w:t>委外研究费用不</w:t>
      </w:r>
      <w:r>
        <w:rPr>
          <w:rFonts w:hint="eastAsia" w:ascii="仿宋" w:hAnsi="仿宋" w:eastAsia="仿宋" w:cs="仿宋"/>
          <w:bCs/>
          <w:color w:val="auto"/>
          <w:sz w:val="32"/>
          <w:szCs w:val="32"/>
        </w:rPr>
        <w:t>超过</w:t>
      </w:r>
      <w:r>
        <w:rPr>
          <w:rFonts w:hint="eastAsia" w:ascii="仿宋" w:hAnsi="仿宋" w:eastAsia="仿宋" w:cs="仿宋"/>
          <w:color w:val="auto"/>
          <w:kern w:val="0"/>
          <w:sz w:val="32"/>
          <w:szCs w:val="32"/>
          <w:lang w:val="en-US" w:eastAsia="zh-CN"/>
        </w:rPr>
        <w:t>300</w:t>
      </w:r>
      <w:r>
        <w:rPr>
          <w:rFonts w:hint="eastAsia" w:ascii="仿宋" w:hAnsi="仿宋" w:eastAsia="仿宋" w:cs="仿宋"/>
          <w:color w:val="auto"/>
          <w:kern w:val="0"/>
          <w:sz w:val="32"/>
          <w:szCs w:val="32"/>
        </w:rPr>
        <w:t>万元。</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六、揭榜方条件</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bCs/>
          <w:color w:val="auto"/>
          <w:sz w:val="32"/>
          <w:szCs w:val="32"/>
          <w:lang w:val="en-US" w:eastAsia="zh-CN"/>
        </w:rPr>
      </w:pPr>
      <w:r>
        <w:rPr>
          <w:rFonts w:hint="eastAsia" w:ascii="仿宋" w:hAnsi="仿宋" w:eastAsia="仿宋" w:cs="仿宋"/>
          <w:bCs/>
          <w:color w:val="auto"/>
          <w:sz w:val="32"/>
          <w:szCs w:val="32"/>
        </w:rPr>
        <w:t>1.揭榜方所在单位具备良好的工作基础、实验条件和科研环境，有较强的研发实力、科研条件和稳定的人员队伍等，有能力完成张榜任务；具有良好的科研道德和社会诚信，近3年内无不良信用记录；</w:t>
      </w:r>
      <w:r>
        <w:rPr>
          <w:rFonts w:ascii="仿宋" w:hAnsi="仿宋" w:eastAsia="仿宋" w:cs="仿宋"/>
          <w:color w:val="auto"/>
          <w:kern w:val="0"/>
          <w:sz w:val="32"/>
          <w:szCs w:val="32"/>
        </w:rPr>
        <w:t>一般近五年内应承担过国家和省、行业重点科技攻关项目1项，或取得过国家和省部级、行业级科学技术奖1项，并具有一定的持续发展能力</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揭榜单位具有检测检验资质及煤与瓦斯突出鉴定资质。</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bCs/>
          <w:color w:val="auto"/>
          <w:sz w:val="32"/>
          <w:szCs w:val="32"/>
        </w:rPr>
        <w:t>2.</w:t>
      </w:r>
      <w:r>
        <w:rPr>
          <w:rFonts w:ascii="仿宋" w:hAnsi="仿宋" w:eastAsia="仿宋" w:cs="仿宋"/>
          <w:kern w:val="0"/>
          <w:sz w:val="32"/>
          <w:szCs w:val="32"/>
        </w:rPr>
        <w:t>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3.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4.挂帅者应保证在项目实施期间的工作时间和工作量，在项目实施期间在现场时间不低于项目实施周期的70%。</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color w:val="auto"/>
          <w:kern w:val="0"/>
          <w:sz w:val="32"/>
          <w:szCs w:val="32"/>
        </w:rPr>
      </w:pPr>
      <w:r>
        <w:rPr>
          <w:rFonts w:hint="eastAsia" w:ascii="黑体" w:hAnsi="黑体" w:eastAsia="黑体" w:cs="黑体"/>
          <w:color w:val="auto"/>
          <w:kern w:val="0"/>
          <w:sz w:val="32"/>
          <w:szCs w:val="32"/>
        </w:rPr>
        <w:t>七、知识产权归属及利益分配</w:t>
      </w:r>
    </w:p>
    <w:p>
      <w:pPr>
        <w:pStyle w:val="20"/>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1.专利或软著：第一完成单位为义马煤业集团股份有限公司及其所属单位。</w:t>
      </w:r>
    </w:p>
    <w:p>
      <w:pPr>
        <w:pStyle w:val="20"/>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2.论文：第一作者为义马煤业集团股份有限公司及其所属单位人员。</w:t>
      </w:r>
    </w:p>
    <w:p>
      <w:pPr>
        <w:pStyle w:val="20"/>
        <w:keepNext w:val="0"/>
        <w:keepLines w:val="0"/>
        <w:pageBreakBefore w:val="0"/>
        <w:kinsoku/>
        <w:wordWrap/>
        <w:overflowPunct/>
        <w:topLinePunct w:val="0"/>
        <w:autoSpaceDE/>
        <w:autoSpaceDN/>
        <w:bidi w:val="0"/>
        <w:adjustRightInd/>
        <w:snapToGrid/>
        <w:spacing w:line="360" w:lineRule="auto"/>
        <w:ind w:firstLine="64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3.科技成果：鉴定成果的第一完成单位为义马煤业集团股份有限公司及其所属单位，完成人员名次可协商确定。</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bCs/>
          <w:color w:val="auto"/>
          <w:sz w:val="32"/>
          <w:szCs w:val="32"/>
        </w:rPr>
      </w:pPr>
      <w:r>
        <w:rPr>
          <w:rFonts w:hint="eastAsia" w:ascii="仿宋" w:hAnsi="仿宋" w:eastAsia="仿宋" w:cs="仿宋"/>
          <w:bCs/>
          <w:color w:val="auto"/>
          <w:sz w:val="32"/>
          <w:szCs w:val="32"/>
        </w:rPr>
        <w:t>4.本项目中的知识产权以后所产生的利益均归属义马煤业集团股份有限公司及其所属单位。</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color w:val="auto"/>
          <w:kern w:val="0"/>
          <w:sz w:val="32"/>
          <w:szCs w:val="32"/>
        </w:rPr>
      </w:pPr>
      <w:r>
        <w:rPr>
          <w:rFonts w:hint="eastAsia" w:ascii="黑体" w:hAnsi="黑体" w:eastAsia="黑体" w:cs="黑体"/>
          <w:color w:val="auto"/>
          <w:kern w:val="0"/>
          <w:sz w:val="32"/>
          <w:szCs w:val="32"/>
        </w:rPr>
        <w:t>八、预期成果</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1.</w:t>
      </w:r>
      <w:r>
        <w:rPr>
          <w:rFonts w:hint="eastAsia" w:ascii="仿宋" w:hAnsi="仿宋" w:eastAsia="仿宋" w:cs="仿宋"/>
          <w:bCs/>
          <w:color w:val="auto"/>
          <w:sz w:val="32"/>
          <w:szCs w:val="32"/>
        </w:rPr>
        <w:t>提交《151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0工作面煤层瓦斯基础参数测试报告》10份；</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rPr>
        <w:t>提交《151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0工作面基于精细地质的</w:t>
      </w:r>
      <w:r>
        <w:rPr>
          <w:rFonts w:hint="eastAsia" w:ascii="仿宋" w:hAnsi="仿宋" w:eastAsia="仿宋" w:cs="仿宋"/>
          <w:bCs/>
          <w:color w:val="auto"/>
          <w:sz w:val="32"/>
          <w:szCs w:val="32"/>
          <w:lang w:val="en-US" w:eastAsia="zh-CN"/>
        </w:rPr>
        <w:t>瓦斯赋存规律研究</w:t>
      </w:r>
      <w:r>
        <w:rPr>
          <w:rFonts w:hint="eastAsia" w:ascii="仿宋" w:hAnsi="仿宋" w:eastAsia="仿宋" w:cs="仿宋"/>
          <w:bCs/>
          <w:color w:val="auto"/>
          <w:sz w:val="32"/>
          <w:szCs w:val="32"/>
        </w:rPr>
        <w:t>报告》10份；</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3.</w:t>
      </w:r>
      <w:r>
        <w:rPr>
          <w:rFonts w:hint="eastAsia" w:ascii="仿宋" w:hAnsi="仿宋" w:eastAsia="仿宋" w:cs="仿宋"/>
          <w:bCs/>
          <w:color w:val="auto"/>
          <w:sz w:val="32"/>
          <w:szCs w:val="32"/>
        </w:rPr>
        <w:t>提交《151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0工作面</w:t>
      </w:r>
      <w:r>
        <w:rPr>
          <w:rFonts w:hint="eastAsia" w:ascii="仿宋" w:hAnsi="仿宋" w:eastAsia="仿宋" w:cs="仿宋"/>
          <w:bCs/>
          <w:color w:val="auto"/>
          <w:sz w:val="32"/>
          <w:szCs w:val="32"/>
          <w:lang w:val="en-US" w:eastAsia="zh-CN"/>
        </w:rPr>
        <w:t>煤与瓦斯突出危险性</w:t>
      </w:r>
      <w:r>
        <w:rPr>
          <w:rFonts w:hint="eastAsia" w:ascii="仿宋" w:hAnsi="仿宋" w:eastAsia="仿宋" w:cs="仿宋"/>
          <w:bCs/>
          <w:color w:val="auto"/>
          <w:sz w:val="32"/>
          <w:szCs w:val="32"/>
        </w:rPr>
        <w:t>区域预测报告》10份；</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提交工作面瓦斯地质单元划分图、底板等高线图、瓦斯含量/压力等值线图3套；</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5.</w:t>
      </w:r>
      <w:r>
        <w:rPr>
          <w:rFonts w:hint="eastAsia" w:ascii="仿宋" w:hAnsi="仿宋" w:eastAsia="仿宋" w:cs="仿宋"/>
          <w:bCs/>
          <w:color w:val="auto"/>
          <w:sz w:val="32"/>
          <w:szCs w:val="32"/>
        </w:rPr>
        <w:t>发表核心论文</w:t>
      </w:r>
      <w:r>
        <w:rPr>
          <w:rFonts w:hint="eastAsia" w:ascii="仿宋" w:hAnsi="仿宋" w:eastAsia="仿宋" w:cs="仿宋"/>
          <w:bCs/>
          <w:color w:val="auto"/>
          <w:sz w:val="32"/>
          <w:szCs w:val="32"/>
          <w:lang w:val="en-US" w:eastAsia="zh-CN"/>
        </w:rPr>
        <w:t>2篇</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申报实用新型专利2项，完成项目成果报奖</w:t>
      </w:r>
      <w:r>
        <w:rPr>
          <w:rFonts w:hint="eastAsia" w:ascii="仿宋" w:hAnsi="仿宋" w:eastAsia="仿宋" w:cs="仿宋"/>
          <w:bCs/>
          <w:color w:val="auto"/>
          <w:sz w:val="32"/>
          <w:szCs w:val="32"/>
        </w:rPr>
        <w:t>。</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黑体" w:hAnsi="黑体" w:eastAsia="黑体" w:cs="黑体"/>
          <w:color w:val="auto"/>
          <w:kern w:val="0"/>
          <w:sz w:val="32"/>
          <w:szCs w:val="32"/>
        </w:rPr>
      </w:pPr>
      <w:r>
        <w:rPr>
          <w:rFonts w:hint="eastAsia" w:ascii="黑体" w:hAnsi="黑体" w:eastAsia="黑体" w:cs="黑体"/>
          <w:color w:val="auto"/>
          <w:kern w:val="0"/>
          <w:sz w:val="32"/>
          <w:szCs w:val="32"/>
        </w:rPr>
        <w:t>九、应用场景</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义马煤业集团股份</w:t>
      </w:r>
      <w:bookmarkStart w:id="0" w:name="_GoBack"/>
      <w:bookmarkEnd w:id="0"/>
      <w:r>
        <w:rPr>
          <w:rFonts w:hint="eastAsia" w:ascii="仿宋" w:hAnsi="仿宋" w:eastAsia="仿宋" w:cs="仿宋"/>
          <w:bCs/>
          <w:color w:val="auto"/>
          <w:sz w:val="32"/>
          <w:szCs w:val="32"/>
        </w:rPr>
        <w:t>有限公司所属新安煤田相关矿井。</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cs="仿宋"/>
          <w:color w:val="auto"/>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小标宋">
    <w:panose1 w:val="03000509000000000000"/>
    <w:charset w:val="86"/>
    <w:family w:val="script"/>
    <w:pitch w:val="default"/>
    <w:sig w:usb0="00000001" w:usb1="080E0000" w:usb2="00000000" w:usb3="00000000" w:csb0="00040000" w:csb1="00000000"/>
  </w:font>
  <w:font w:name="Ari">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6a1a6f0c-e0f6-4f45-af92-2af79cd04a91"/>
  </w:docVars>
  <w:rsids>
    <w:rsidRoot w:val="614D5D3C"/>
    <w:rsid w:val="000E0AA7"/>
    <w:rsid w:val="001950AB"/>
    <w:rsid w:val="0025079C"/>
    <w:rsid w:val="002562D3"/>
    <w:rsid w:val="00297412"/>
    <w:rsid w:val="003969A8"/>
    <w:rsid w:val="00396C9B"/>
    <w:rsid w:val="004B504D"/>
    <w:rsid w:val="005015C6"/>
    <w:rsid w:val="00562E15"/>
    <w:rsid w:val="005C5B13"/>
    <w:rsid w:val="006B37FF"/>
    <w:rsid w:val="00706D95"/>
    <w:rsid w:val="00712385"/>
    <w:rsid w:val="00865A2B"/>
    <w:rsid w:val="0086757F"/>
    <w:rsid w:val="00885137"/>
    <w:rsid w:val="008A7E59"/>
    <w:rsid w:val="008E6377"/>
    <w:rsid w:val="00900CD6"/>
    <w:rsid w:val="00931097"/>
    <w:rsid w:val="009623A7"/>
    <w:rsid w:val="00964AA6"/>
    <w:rsid w:val="00A73C42"/>
    <w:rsid w:val="00A86D9B"/>
    <w:rsid w:val="00B07D30"/>
    <w:rsid w:val="00B86B75"/>
    <w:rsid w:val="00C049EC"/>
    <w:rsid w:val="00C5738A"/>
    <w:rsid w:val="00C963CD"/>
    <w:rsid w:val="00CB68D0"/>
    <w:rsid w:val="00D32510"/>
    <w:rsid w:val="00D653BF"/>
    <w:rsid w:val="00DB0979"/>
    <w:rsid w:val="00E20A4F"/>
    <w:rsid w:val="00EF6882"/>
    <w:rsid w:val="00F042B3"/>
    <w:rsid w:val="00F12814"/>
    <w:rsid w:val="00FA50C7"/>
    <w:rsid w:val="00FB7EEB"/>
    <w:rsid w:val="00FC6A96"/>
    <w:rsid w:val="016F45ED"/>
    <w:rsid w:val="02DF57A3"/>
    <w:rsid w:val="03B207E7"/>
    <w:rsid w:val="051204F7"/>
    <w:rsid w:val="05A20BFC"/>
    <w:rsid w:val="06F832D7"/>
    <w:rsid w:val="08057A5A"/>
    <w:rsid w:val="0A1165D8"/>
    <w:rsid w:val="0BD14F70"/>
    <w:rsid w:val="0D2E17DC"/>
    <w:rsid w:val="0E036241"/>
    <w:rsid w:val="0E382BFE"/>
    <w:rsid w:val="104E6375"/>
    <w:rsid w:val="10FC5772"/>
    <w:rsid w:val="144E09DA"/>
    <w:rsid w:val="152C1A1D"/>
    <w:rsid w:val="158226E9"/>
    <w:rsid w:val="15D45CC8"/>
    <w:rsid w:val="17DC32D8"/>
    <w:rsid w:val="1977452F"/>
    <w:rsid w:val="1AEC5ABF"/>
    <w:rsid w:val="1BB50F6E"/>
    <w:rsid w:val="1CDF0421"/>
    <w:rsid w:val="1D630B8A"/>
    <w:rsid w:val="1EFD3064"/>
    <w:rsid w:val="1FA37E2C"/>
    <w:rsid w:val="1FDD0A29"/>
    <w:rsid w:val="2274018B"/>
    <w:rsid w:val="287A36F4"/>
    <w:rsid w:val="2A763812"/>
    <w:rsid w:val="2B656116"/>
    <w:rsid w:val="2BFC5296"/>
    <w:rsid w:val="2C444745"/>
    <w:rsid w:val="2DF53F49"/>
    <w:rsid w:val="2E5642BC"/>
    <w:rsid w:val="2E7B3D22"/>
    <w:rsid w:val="2EDE49DD"/>
    <w:rsid w:val="2F477051"/>
    <w:rsid w:val="31B41CA1"/>
    <w:rsid w:val="35E93E16"/>
    <w:rsid w:val="389D55E9"/>
    <w:rsid w:val="3A7B43C8"/>
    <w:rsid w:val="3DDD2303"/>
    <w:rsid w:val="3E183E7F"/>
    <w:rsid w:val="3ED678A2"/>
    <w:rsid w:val="3F367F1D"/>
    <w:rsid w:val="3FA901F7"/>
    <w:rsid w:val="438D139F"/>
    <w:rsid w:val="46F6177E"/>
    <w:rsid w:val="48F9252F"/>
    <w:rsid w:val="4A8E6E5F"/>
    <w:rsid w:val="4B646D8B"/>
    <w:rsid w:val="4BBF243D"/>
    <w:rsid w:val="4D1D4C54"/>
    <w:rsid w:val="4D405842"/>
    <w:rsid w:val="4F5D115C"/>
    <w:rsid w:val="515B3813"/>
    <w:rsid w:val="533B7DA0"/>
    <w:rsid w:val="53E804B9"/>
    <w:rsid w:val="5402441A"/>
    <w:rsid w:val="551952A5"/>
    <w:rsid w:val="554738F5"/>
    <w:rsid w:val="5946285F"/>
    <w:rsid w:val="59A24114"/>
    <w:rsid w:val="5D7719D5"/>
    <w:rsid w:val="5E192A8C"/>
    <w:rsid w:val="614D5D3C"/>
    <w:rsid w:val="63A447FA"/>
    <w:rsid w:val="643376F3"/>
    <w:rsid w:val="681744E0"/>
    <w:rsid w:val="68AA7C5D"/>
    <w:rsid w:val="6A666EA6"/>
    <w:rsid w:val="6CE33001"/>
    <w:rsid w:val="6E6B2E90"/>
    <w:rsid w:val="70001CFE"/>
    <w:rsid w:val="70027824"/>
    <w:rsid w:val="70510E33"/>
    <w:rsid w:val="714B2901"/>
    <w:rsid w:val="71600CA6"/>
    <w:rsid w:val="72A66B8C"/>
    <w:rsid w:val="75E75771"/>
    <w:rsid w:val="76F1414E"/>
    <w:rsid w:val="77DF044B"/>
    <w:rsid w:val="78632E2A"/>
    <w:rsid w:val="792720A9"/>
    <w:rsid w:val="7B065670"/>
    <w:rsid w:val="7C1235D2"/>
    <w:rsid w:val="7D1C7C70"/>
    <w:rsid w:val="7FDA5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3">
    <w:name w:val="Body Text 3"/>
    <w:basedOn w:val="1"/>
    <w:qFormat/>
    <w:uiPriority w:val="0"/>
    <w:pPr>
      <w:spacing w:line="440" w:lineRule="exact"/>
    </w:pPr>
    <w:rPr>
      <w:b/>
      <w:sz w:val="28"/>
      <w:szCs w:val="20"/>
    </w:rPr>
  </w:style>
  <w:style w:type="paragraph" w:styleId="4">
    <w:name w:val="Body Text"/>
    <w:basedOn w:val="1"/>
    <w:unhideWhenUsed/>
    <w:qFormat/>
    <w:uiPriority w:val="0"/>
    <w:pPr>
      <w:spacing w:line="0" w:lineRule="atLeast"/>
    </w:pPr>
    <w:rPr>
      <w:rFonts w:ascii="宋体" w:hAnsi="宋体" w:eastAsia="小标宋"/>
      <w:sz w:val="44"/>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UserStyle_0"/>
    <w:basedOn w:val="10"/>
    <w:next w:val="10"/>
    <w:qFormat/>
    <w:uiPriority w:val="0"/>
    <w:pPr>
      <w:textAlignment w:val="baseline"/>
    </w:pPr>
  </w:style>
  <w:style w:type="paragraph" w:customStyle="1" w:styleId="10">
    <w:name w:val="UserStyle_1"/>
    <w:basedOn w:val="11"/>
    <w:next w:val="18"/>
    <w:qFormat/>
    <w:uiPriority w:val="0"/>
    <w:pPr>
      <w:spacing w:after="120"/>
      <w:ind w:left="420" w:leftChars="200"/>
    </w:pPr>
  </w:style>
  <w:style w:type="paragraph" w:customStyle="1" w:styleId="11">
    <w:name w:val="正文 New New New New New New New New New New New New New New New"/>
    <w:next w:val="1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Body Text First Indent 22"/>
    <w:basedOn w:val="13"/>
    <w:next w:val="15"/>
    <w:qFormat/>
    <w:uiPriority w:val="0"/>
    <w:pPr>
      <w:ind w:firstLine="420" w:firstLineChars="200"/>
    </w:pPr>
  </w:style>
  <w:style w:type="paragraph" w:customStyle="1" w:styleId="13">
    <w:name w:val="Body Text Indent2"/>
    <w:basedOn w:val="1"/>
    <w:next w:val="14"/>
    <w:qFormat/>
    <w:uiPriority w:val="0"/>
    <w:pPr>
      <w:spacing w:after="120"/>
      <w:ind w:left="420" w:leftChars="200"/>
    </w:pPr>
  </w:style>
  <w:style w:type="paragraph" w:customStyle="1" w:styleId="14">
    <w:name w:val="index 72"/>
    <w:basedOn w:val="1"/>
    <w:next w:val="11"/>
    <w:qFormat/>
    <w:uiPriority w:val="0"/>
    <w:pPr>
      <w:ind w:left="2520"/>
    </w:pPr>
  </w:style>
  <w:style w:type="paragraph" w:customStyle="1" w:styleId="15">
    <w:name w:val="正文首行缩进2"/>
    <w:basedOn w:val="16"/>
    <w:next w:val="12"/>
    <w:qFormat/>
    <w:uiPriority w:val="0"/>
    <w:pPr>
      <w:ind w:firstLine="420" w:firstLineChars="100"/>
    </w:pPr>
  </w:style>
  <w:style w:type="paragraph" w:customStyle="1" w:styleId="16">
    <w:name w:val="正文文本 New New"/>
    <w:basedOn w:val="11"/>
    <w:next w:val="17"/>
    <w:qFormat/>
    <w:uiPriority w:val="0"/>
    <w:pPr>
      <w:spacing w:after="120"/>
    </w:pPr>
  </w:style>
  <w:style w:type="paragraph" w:customStyle="1" w:styleId="17">
    <w:name w:val="正文文本 21"/>
    <w:basedOn w:val="11"/>
    <w:qFormat/>
    <w:uiPriority w:val="0"/>
    <w:pPr>
      <w:spacing w:after="120" w:line="480" w:lineRule="auto"/>
    </w:pPr>
    <w:rPr>
      <w:rFonts w:ascii="Arial" w:hAnsi="Arial"/>
    </w:rPr>
  </w:style>
  <w:style w:type="paragraph" w:customStyle="1" w:styleId="18">
    <w:name w:val="UserStyle_2"/>
    <w:basedOn w:val="1"/>
    <w:next w:val="1"/>
    <w:qFormat/>
    <w:uiPriority w:val="0"/>
    <w:pPr>
      <w:ind w:left="1200" w:leftChars="1200"/>
      <w:textAlignment w:val="baseline"/>
    </w:pPr>
  </w:style>
  <w:style w:type="paragraph" w:customStyle="1" w:styleId="19">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styleId="20">
    <w:name w:val="List Paragraph"/>
    <w:basedOn w:val="1"/>
    <w:qFormat/>
    <w:uiPriority w:val="99"/>
    <w:pPr>
      <w:ind w:firstLine="420" w:firstLineChars="200"/>
    </w:pPr>
    <w:rPr>
      <w:rFonts w:ascii="等线" w:hAnsi="等线" w:eastAsia="等线"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1583</Words>
  <Characters>1665</Characters>
  <Lines>10</Lines>
  <Paragraphs>2</Paragraphs>
  <TotalTime>0</TotalTime>
  <ScaleCrop>false</ScaleCrop>
  <LinksUpToDate>false</LinksUpToDate>
  <CharactersWithSpaces>1666</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2024-04-10T01:00:00Z</dcterms:created>
  <dc:creator>贵宏伟</dc:creator>
  <cp:lastModifiedBy>孙晓宏</cp:lastModifiedBy>
  <cp:lastPrinted>2024-04-18T23:56:00Z</cp:lastPrinted>
  <dcterms:modified xsi:type="dcterms:W3CDTF">2024-09-25T02:21:53Z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D7920ED63BD24EC286A08CB3A4F71A60_13</vt:lpwstr>
  </property>
</Properties>
</file>