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8A5" w:rsidRDefault="0002389F">
      <w:pPr>
        <w:widowControl/>
        <w:spacing w:line="360" w:lineRule="auto"/>
        <w:jc w:val="center"/>
        <w:rPr>
          <w:rFonts w:ascii="仿宋_GB2312" w:eastAsia="仿宋_GB2312" w:hAnsi="宋体"/>
          <w:kern w:val="0"/>
          <w:sz w:val="32"/>
          <w:szCs w:val="32"/>
        </w:rPr>
      </w:pPr>
      <w:r>
        <w:rPr>
          <w:rFonts w:ascii="方正小标宋简体" w:eastAsia="方正小标宋简体" w:hAnsi="方正小标宋简体" w:cs="方正小标宋简体" w:hint="eastAsia"/>
          <w:b/>
          <w:spacing w:val="-17"/>
          <w:kern w:val="0"/>
          <w:sz w:val="44"/>
          <w:szCs w:val="44"/>
        </w:rPr>
        <w:t>义煤公司“揭榜挂帅”科技项目榜单公告内容</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一、榜单名称</w:t>
      </w:r>
    </w:p>
    <w:p w:rsidR="003378A5" w:rsidRDefault="0002389F">
      <w:pPr>
        <w:widowControl/>
        <w:spacing w:line="360" w:lineRule="auto"/>
        <w:ind w:firstLineChars="200" w:firstLine="643"/>
        <w:rPr>
          <w:rFonts w:ascii="仿宋" w:eastAsia="仿宋" w:hAnsi="仿宋" w:cs="仿宋"/>
          <w:kern w:val="0"/>
          <w:sz w:val="32"/>
          <w:szCs w:val="32"/>
        </w:rPr>
      </w:pPr>
      <w:r>
        <w:rPr>
          <w:rFonts w:ascii="仿宋" w:eastAsia="仿宋" w:hAnsi="仿宋" w:cs="仿宋" w:hint="eastAsia"/>
          <w:b/>
          <w:bCs/>
          <w:kern w:val="0"/>
          <w:sz w:val="32"/>
          <w:szCs w:val="32"/>
        </w:rPr>
        <w:t>项目名称：</w:t>
      </w:r>
      <w:r>
        <w:rPr>
          <w:rFonts w:ascii="仿宋" w:eastAsia="仿宋" w:hAnsi="仿宋" w:cs="仿宋" w:hint="eastAsia"/>
          <w:kern w:val="0"/>
          <w:sz w:val="32"/>
          <w:szCs w:val="32"/>
        </w:rPr>
        <w:t>新安</w:t>
      </w:r>
      <w:r>
        <w:rPr>
          <w:rFonts w:ascii="仿宋" w:eastAsia="仿宋" w:hAnsi="仿宋" w:cs="仿宋" w:hint="eastAsia"/>
          <w:kern w:val="0"/>
          <w:sz w:val="32"/>
          <w:szCs w:val="32"/>
        </w:rPr>
        <w:t>煤田</w:t>
      </w:r>
      <w:r>
        <w:rPr>
          <w:rFonts w:ascii="仿宋" w:eastAsia="仿宋" w:hAnsi="仿宋" w:cs="仿宋" w:hint="eastAsia"/>
          <w:kern w:val="0"/>
          <w:sz w:val="32"/>
          <w:szCs w:val="32"/>
        </w:rPr>
        <w:t>三维地震数据再处理和精细解释</w:t>
      </w:r>
      <w:r>
        <w:rPr>
          <w:rFonts w:ascii="仿宋" w:eastAsia="仿宋" w:hAnsi="仿宋" w:cs="仿宋" w:hint="eastAsia"/>
          <w:kern w:val="0"/>
          <w:sz w:val="32"/>
          <w:szCs w:val="32"/>
        </w:rPr>
        <w:t>研究</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二、需求目标</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结合新安煤田现有三维地震勘探成果和巷道实揭资料，</w:t>
      </w:r>
      <w:r>
        <w:rPr>
          <w:rFonts w:ascii="仿宋" w:eastAsia="仿宋" w:hAnsi="仿宋" w:cs="仿宋" w:hint="eastAsia"/>
          <w:kern w:val="0"/>
          <w:sz w:val="32"/>
          <w:szCs w:val="32"/>
        </w:rPr>
        <w:t>对</w:t>
      </w:r>
      <w:r>
        <w:rPr>
          <w:rFonts w:ascii="仿宋" w:eastAsia="仿宋" w:hAnsi="仿宋" w:cs="仿宋" w:hint="eastAsia"/>
          <w:kern w:val="0"/>
          <w:sz w:val="32"/>
          <w:szCs w:val="32"/>
        </w:rPr>
        <w:t>三维地震勘探成果和</w:t>
      </w:r>
      <w:r>
        <w:rPr>
          <w:rFonts w:ascii="仿宋" w:eastAsia="仿宋" w:hAnsi="仿宋" w:cs="仿宋" w:hint="eastAsia"/>
          <w:kern w:val="0"/>
          <w:sz w:val="32"/>
          <w:szCs w:val="32"/>
        </w:rPr>
        <w:t>煤田</w:t>
      </w:r>
      <w:r>
        <w:rPr>
          <w:rFonts w:ascii="仿宋" w:eastAsia="仿宋" w:hAnsi="仿宋" w:cs="仿宋" w:hint="eastAsia"/>
          <w:kern w:val="0"/>
          <w:sz w:val="32"/>
          <w:szCs w:val="32"/>
        </w:rPr>
        <w:t>地质特征、</w:t>
      </w:r>
      <w:r>
        <w:rPr>
          <w:rFonts w:ascii="仿宋" w:eastAsia="仿宋" w:hAnsi="仿宋" w:cs="仿宋" w:hint="eastAsia"/>
          <w:kern w:val="0"/>
          <w:sz w:val="32"/>
          <w:szCs w:val="32"/>
        </w:rPr>
        <w:t>已揭露地质构造、煤厚数据资料等</w:t>
      </w:r>
      <w:r>
        <w:rPr>
          <w:rFonts w:ascii="仿宋" w:eastAsia="仿宋" w:hAnsi="仿宋" w:cs="仿宋" w:hint="eastAsia"/>
          <w:kern w:val="0"/>
          <w:sz w:val="32"/>
          <w:szCs w:val="32"/>
        </w:rPr>
        <w:t>进行</w:t>
      </w:r>
      <w:r>
        <w:rPr>
          <w:rFonts w:ascii="仿宋" w:eastAsia="仿宋" w:hAnsi="仿宋" w:cs="仿宋" w:hint="eastAsia"/>
          <w:kern w:val="0"/>
          <w:sz w:val="32"/>
          <w:szCs w:val="32"/>
        </w:rPr>
        <w:t>系统</w:t>
      </w:r>
      <w:r>
        <w:rPr>
          <w:rFonts w:ascii="仿宋" w:eastAsia="仿宋" w:hAnsi="仿宋" w:cs="仿宋" w:hint="eastAsia"/>
          <w:kern w:val="0"/>
          <w:sz w:val="32"/>
          <w:szCs w:val="32"/>
        </w:rPr>
        <w:t>分析</w:t>
      </w:r>
      <w:r>
        <w:rPr>
          <w:rFonts w:ascii="仿宋" w:eastAsia="仿宋" w:hAnsi="仿宋" w:cs="仿宋" w:hint="eastAsia"/>
          <w:kern w:val="0"/>
          <w:sz w:val="32"/>
          <w:szCs w:val="32"/>
        </w:rPr>
        <w:t>研究，对原三维地震勘探施工和解译方法进行评价</w:t>
      </w:r>
      <w:r>
        <w:rPr>
          <w:rFonts w:ascii="仿宋" w:eastAsia="仿宋" w:hAnsi="仿宋" w:cs="仿宋" w:hint="eastAsia"/>
          <w:kern w:val="0"/>
          <w:sz w:val="32"/>
          <w:szCs w:val="32"/>
        </w:rPr>
        <w:t>。</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对三维地震数据进行再处理和精细解释，采用</w:t>
      </w:r>
      <w:r>
        <w:rPr>
          <w:rFonts w:ascii="仿宋" w:eastAsia="仿宋" w:hAnsi="仿宋" w:cs="仿宋" w:hint="eastAsia"/>
          <w:kern w:val="0"/>
          <w:sz w:val="32"/>
          <w:szCs w:val="32"/>
        </w:rPr>
        <w:t>静校正、能量补偿、噪声压制、三维</w:t>
      </w:r>
      <w:r>
        <w:rPr>
          <w:rFonts w:ascii="仿宋" w:eastAsia="仿宋" w:hAnsi="仿宋" w:cs="仿宋" w:hint="eastAsia"/>
          <w:kern w:val="0"/>
          <w:sz w:val="32"/>
          <w:szCs w:val="32"/>
        </w:rPr>
        <w:t>叠</w:t>
      </w:r>
      <w:r>
        <w:rPr>
          <w:rFonts w:ascii="仿宋" w:eastAsia="仿宋" w:hAnsi="仿宋" w:cs="仿宋" w:hint="eastAsia"/>
          <w:kern w:val="0"/>
          <w:sz w:val="32"/>
          <w:szCs w:val="32"/>
        </w:rPr>
        <w:t>前数据规则化</w:t>
      </w:r>
      <w:r>
        <w:rPr>
          <w:rFonts w:ascii="仿宋" w:eastAsia="仿宋" w:hAnsi="仿宋" w:cs="仿宋" w:hint="eastAsia"/>
          <w:kern w:val="0"/>
          <w:sz w:val="32"/>
          <w:szCs w:val="32"/>
        </w:rPr>
        <w:t>、</w:t>
      </w:r>
      <w:r>
        <w:rPr>
          <w:rFonts w:ascii="仿宋" w:eastAsia="仿宋" w:hAnsi="仿宋" w:cs="仿宋" w:hint="eastAsia"/>
          <w:kern w:val="0"/>
          <w:sz w:val="32"/>
          <w:szCs w:val="32"/>
        </w:rPr>
        <w:t>反褶积、速度分析、动校正、叠加、偏移</w:t>
      </w:r>
      <w:r>
        <w:rPr>
          <w:rFonts w:ascii="仿宋" w:eastAsia="仿宋" w:hAnsi="仿宋" w:cs="仿宋" w:hint="eastAsia"/>
          <w:kern w:val="0"/>
          <w:sz w:val="32"/>
          <w:szCs w:val="32"/>
        </w:rPr>
        <w:t>等数据处理方法，</w:t>
      </w:r>
      <w:r>
        <w:rPr>
          <w:rFonts w:ascii="仿宋" w:eastAsia="仿宋" w:hAnsi="仿宋" w:cs="仿宋" w:hint="eastAsia"/>
          <w:kern w:val="0"/>
          <w:sz w:val="32"/>
          <w:szCs w:val="32"/>
        </w:rPr>
        <w:t>提高地震数据的质量和可靠性</w:t>
      </w:r>
      <w:r>
        <w:rPr>
          <w:rFonts w:ascii="仿宋" w:eastAsia="仿宋" w:hAnsi="仿宋" w:cs="仿宋" w:hint="eastAsia"/>
          <w:kern w:val="0"/>
          <w:sz w:val="32"/>
          <w:szCs w:val="32"/>
        </w:rPr>
        <w:t>，</w:t>
      </w:r>
      <w:r>
        <w:rPr>
          <w:rFonts w:ascii="仿宋" w:eastAsia="仿宋" w:hAnsi="仿宋" w:cs="仿宋" w:hint="eastAsia"/>
          <w:kern w:val="0"/>
          <w:sz w:val="32"/>
          <w:szCs w:val="32"/>
        </w:rPr>
        <w:t>在保证信噪比前提下最大限度地提高地震资料的分辨率和数据解释精度。</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采用方差属性技术查明全区构造情况，并且采用约束稀疏脉冲反演方法，通过一系列参数分析，获取优质波阻抗体，查明研究区各煤层厚度变化情况。</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4.</w:t>
      </w:r>
      <w:r>
        <w:rPr>
          <w:rFonts w:ascii="仿宋" w:eastAsia="仿宋" w:hAnsi="仿宋" w:cs="仿宋" w:hint="eastAsia"/>
          <w:kern w:val="0"/>
          <w:sz w:val="32"/>
          <w:szCs w:val="32"/>
        </w:rPr>
        <w:t>根据高质量的数据处理成果</w:t>
      </w:r>
      <w:r>
        <w:rPr>
          <w:rFonts w:ascii="仿宋" w:eastAsia="仿宋" w:hAnsi="仿宋" w:cs="仿宋" w:hint="eastAsia"/>
          <w:kern w:val="0"/>
          <w:sz w:val="32"/>
          <w:szCs w:val="32"/>
        </w:rPr>
        <w:t>，</w:t>
      </w:r>
      <w:r>
        <w:rPr>
          <w:rFonts w:ascii="仿宋" w:eastAsia="仿宋" w:hAnsi="仿宋" w:cs="仿宋" w:hint="eastAsia"/>
          <w:kern w:val="0"/>
          <w:sz w:val="32"/>
          <w:szCs w:val="32"/>
        </w:rPr>
        <w:t>结合先进地震解释技术方法</w:t>
      </w:r>
      <w:r>
        <w:rPr>
          <w:rFonts w:ascii="仿宋" w:eastAsia="仿宋" w:hAnsi="仿宋" w:cs="仿宋" w:hint="eastAsia"/>
          <w:kern w:val="0"/>
          <w:sz w:val="32"/>
          <w:szCs w:val="32"/>
        </w:rPr>
        <w:t>，</w:t>
      </w:r>
      <w:r>
        <w:rPr>
          <w:rFonts w:ascii="仿宋" w:eastAsia="仿宋" w:hAnsi="仿宋" w:cs="仿宋" w:hint="eastAsia"/>
          <w:kern w:val="0"/>
          <w:sz w:val="32"/>
          <w:szCs w:val="32"/>
        </w:rPr>
        <w:t>精确解释勘探区的地质构造和煤厚特</w:t>
      </w:r>
      <w:r>
        <w:rPr>
          <w:rFonts w:ascii="仿宋" w:eastAsia="仿宋" w:hAnsi="仿宋" w:cs="仿宋" w:hint="eastAsia"/>
          <w:kern w:val="0"/>
          <w:sz w:val="32"/>
          <w:szCs w:val="32"/>
        </w:rPr>
        <w:t>征</w:t>
      </w:r>
      <w:r>
        <w:rPr>
          <w:rFonts w:ascii="仿宋" w:eastAsia="仿宋" w:hAnsi="仿宋" w:cs="仿宋" w:hint="eastAsia"/>
          <w:kern w:val="0"/>
          <w:sz w:val="32"/>
          <w:szCs w:val="32"/>
        </w:rPr>
        <w:t>。</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5.</w:t>
      </w:r>
      <w:r>
        <w:rPr>
          <w:rFonts w:ascii="仿宋" w:eastAsia="仿宋" w:hAnsi="仿宋" w:cs="仿宋" w:hint="eastAsia"/>
          <w:kern w:val="0"/>
          <w:sz w:val="32"/>
          <w:szCs w:val="32"/>
        </w:rPr>
        <w:t>提交符合新安煤田特征的三维地震数据处理新方法的技术方案和算法代码。</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三、考核指标</w:t>
      </w:r>
    </w:p>
    <w:p w:rsidR="003378A5" w:rsidRDefault="0002389F">
      <w:pPr>
        <w:widowControl/>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lastRenderedPageBreak/>
        <w:t>1.</w:t>
      </w:r>
      <w:r>
        <w:rPr>
          <w:rFonts w:ascii="仿宋" w:eastAsia="仿宋" w:hAnsi="仿宋" w:cs="仿宋" w:hint="eastAsia"/>
          <w:bCs/>
          <w:sz w:val="32"/>
          <w:szCs w:val="32"/>
        </w:rPr>
        <w:t>对新安煤田</w:t>
      </w:r>
      <w:r>
        <w:rPr>
          <w:rFonts w:ascii="仿宋" w:eastAsia="仿宋" w:hAnsi="仿宋" w:cs="仿宋" w:hint="eastAsia"/>
          <w:bCs/>
          <w:sz w:val="32"/>
          <w:szCs w:val="32"/>
        </w:rPr>
        <w:t>5</w:t>
      </w:r>
      <w:r>
        <w:rPr>
          <w:rFonts w:ascii="仿宋" w:eastAsia="仿宋" w:hAnsi="仿宋" w:cs="仿宋" w:hint="eastAsia"/>
          <w:bCs/>
          <w:sz w:val="32"/>
          <w:szCs w:val="32"/>
        </w:rPr>
        <w:t>对矿井以往施工过的三维地震勘探项目</w:t>
      </w:r>
      <w:r>
        <w:rPr>
          <w:rFonts w:ascii="仿宋" w:eastAsia="仿宋" w:hAnsi="仿宋" w:cs="仿宋" w:hint="eastAsia"/>
          <w:bCs/>
          <w:sz w:val="32"/>
          <w:szCs w:val="32"/>
        </w:rPr>
        <w:t>(</w:t>
      </w:r>
      <w:r>
        <w:rPr>
          <w:rFonts w:ascii="仿宋" w:eastAsia="仿宋" w:hAnsi="仿宋" w:cs="仿宋" w:hint="eastAsia"/>
          <w:bCs/>
          <w:sz w:val="32"/>
          <w:szCs w:val="32"/>
        </w:rPr>
        <w:t>不少于</w:t>
      </w:r>
      <w:r>
        <w:rPr>
          <w:rFonts w:ascii="仿宋" w:eastAsia="仿宋" w:hAnsi="仿宋" w:cs="仿宋" w:hint="eastAsia"/>
          <w:bCs/>
          <w:sz w:val="32"/>
          <w:szCs w:val="32"/>
        </w:rPr>
        <w:t>5</w:t>
      </w:r>
      <w:r>
        <w:rPr>
          <w:rFonts w:ascii="仿宋" w:eastAsia="仿宋" w:hAnsi="仿宋" w:cs="仿宋" w:hint="eastAsia"/>
          <w:bCs/>
          <w:sz w:val="32"/>
          <w:szCs w:val="32"/>
        </w:rPr>
        <w:t>项</w:t>
      </w:r>
      <w:r>
        <w:rPr>
          <w:rFonts w:ascii="仿宋" w:eastAsia="仿宋" w:hAnsi="仿宋" w:cs="仿宋" w:hint="eastAsia"/>
          <w:bCs/>
          <w:sz w:val="32"/>
          <w:szCs w:val="32"/>
        </w:rPr>
        <w:t>)</w:t>
      </w:r>
      <w:r>
        <w:rPr>
          <w:rFonts w:ascii="仿宋" w:eastAsia="仿宋" w:hAnsi="仿宋" w:cs="仿宋" w:hint="eastAsia"/>
          <w:bCs/>
          <w:sz w:val="32"/>
          <w:szCs w:val="32"/>
        </w:rPr>
        <w:t>进行评价和地震数据再处理。</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2.</w:t>
      </w:r>
      <w:r>
        <w:rPr>
          <w:rFonts w:ascii="仿宋" w:eastAsia="仿宋" w:hAnsi="仿宋" w:cs="仿宋" w:hint="eastAsia"/>
          <w:kern w:val="0"/>
          <w:sz w:val="32"/>
          <w:szCs w:val="32"/>
        </w:rPr>
        <w:t>提交符合新安煤田特征的三维地震数据处理新方法的技术方案和算法代码。</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基于研究区内已揭露断层等地质构造，建立三维地震数据体，结合三维地震数据再处理与解释成果，揭示未发现的井田地质构造，结合现有矿井地质资料，准确解译落差不小于</w:t>
      </w:r>
      <w:r>
        <w:rPr>
          <w:rFonts w:ascii="仿宋" w:eastAsia="仿宋" w:hAnsi="仿宋" w:cs="仿宋" w:hint="eastAsia"/>
          <w:kern w:val="0"/>
          <w:sz w:val="32"/>
          <w:szCs w:val="32"/>
        </w:rPr>
        <w:t>3m</w:t>
      </w:r>
      <w:r>
        <w:rPr>
          <w:rFonts w:ascii="仿宋" w:eastAsia="仿宋" w:hAnsi="仿宋" w:cs="仿宋" w:hint="eastAsia"/>
          <w:kern w:val="0"/>
          <w:sz w:val="32"/>
          <w:szCs w:val="32"/>
        </w:rPr>
        <w:t>的矿井断层等地质构造。</w:t>
      </w:r>
    </w:p>
    <w:p w:rsidR="003378A5" w:rsidRDefault="0002389F">
      <w:pPr>
        <w:widowControl/>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4.</w:t>
      </w:r>
      <w:r>
        <w:rPr>
          <w:rFonts w:ascii="仿宋" w:eastAsia="仿宋" w:hAnsi="仿宋" w:cs="仿宋" w:hint="eastAsia"/>
          <w:kern w:val="0"/>
          <w:sz w:val="32"/>
          <w:szCs w:val="32"/>
        </w:rPr>
        <w:t>提交新安</w:t>
      </w:r>
      <w:r>
        <w:rPr>
          <w:rFonts w:ascii="仿宋" w:eastAsia="仿宋" w:hAnsi="仿宋" w:cs="仿宋" w:hint="eastAsia"/>
          <w:kern w:val="0"/>
          <w:sz w:val="32"/>
          <w:szCs w:val="32"/>
        </w:rPr>
        <w:t>煤田</w:t>
      </w:r>
      <w:r>
        <w:rPr>
          <w:rFonts w:ascii="仿宋" w:eastAsia="仿宋" w:hAnsi="仿宋" w:cs="仿宋" w:hint="eastAsia"/>
          <w:kern w:val="0"/>
          <w:sz w:val="32"/>
          <w:szCs w:val="32"/>
        </w:rPr>
        <w:t>三维地震数据再处理和精细解释</w:t>
      </w:r>
      <w:r>
        <w:rPr>
          <w:rFonts w:ascii="仿宋" w:eastAsia="仿宋" w:hAnsi="仿宋" w:cs="仿宋" w:hint="eastAsia"/>
          <w:kern w:val="0"/>
          <w:sz w:val="32"/>
          <w:szCs w:val="32"/>
        </w:rPr>
        <w:t>研究</w:t>
      </w:r>
      <w:r>
        <w:rPr>
          <w:rFonts w:ascii="仿宋" w:eastAsia="仿宋" w:hAnsi="仿宋" w:cs="仿宋" w:hint="eastAsia"/>
          <w:kern w:val="0"/>
          <w:sz w:val="32"/>
          <w:szCs w:val="32"/>
        </w:rPr>
        <w:t>报告，</w:t>
      </w:r>
      <w:r>
        <w:rPr>
          <w:rFonts w:ascii="仿宋" w:eastAsia="仿宋" w:hAnsi="仿宋" w:cs="仿宋" w:hint="eastAsia"/>
          <w:kern w:val="0"/>
          <w:sz w:val="32"/>
          <w:szCs w:val="32"/>
        </w:rPr>
        <w:t>研究成果经第三方鉴定，达到国内先进</w:t>
      </w:r>
      <w:r>
        <w:rPr>
          <w:rFonts w:ascii="仿宋" w:eastAsia="仿宋" w:hAnsi="仿宋" w:cs="仿宋" w:hint="eastAsia"/>
          <w:kern w:val="0"/>
          <w:sz w:val="32"/>
          <w:szCs w:val="32"/>
        </w:rPr>
        <w:t>及以上水平。</w:t>
      </w:r>
    </w:p>
    <w:p w:rsidR="003378A5" w:rsidRDefault="0002389F">
      <w:pPr>
        <w:widowControl/>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5.</w:t>
      </w:r>
      <w:bookmarkStart w:id="0" w:name="_GoBack"/>
      <w:bookmarkEnd w:id="0"/>
      <w:r>
        <w:rPr>
          <w:rFonts w:ascii="仿宋" w:eastAsia="仿宋" w:hAnsi="仿宋" w:cs="仿宋" w:hint="eastAsia"/>
          <w:kern w:val="0"/>
          <w:sz w:val="32"/>
          <w:szCs w:val="32"/>
        </w:rPr>
        <w:t>新安</w:t>
      </w:r>
      <w:r>
        <w:rPr>
          <w:rFonts w:ascii="仿宋" w:eastAsia="仿宋" w:hAnsi="仿宋" w:cs="仿宋" w:hint="eastAsia"/>
          <w:kern w:val="0"/>
          <w:sz w:val="32"/>
          <w:szCs w:val="32"/>
        </w:rPr>
        <w:t>煤田</w:t>
      </w:r>
      <w:r>
        <w:rPr>
          <w:rFonts w:ascii="仿宋" w:eastAsia="仿宋" w:hAnsi="仿宋" w:cs="仿宋" w:hint="eastAsia"/>
          <w:kern w:val="0"/>
          <w:sz w:val="32"/>
          <w:szCs w:val="32"/>
        </w:rPr>
        <w:t>三维地震数据再处理和精细解释研究相关核心期刊论文不少于</w:t>
      </w:r>
      <w:r>
        <w:rPr>
          <w:rFonts w:ascii="仿宋" w:eastAsia="仿宋" w:hAnsi="仿宋" w:cs="仿宋" w:hint="eastAsia"/>
          <w:kern w:val="0"/>
          <w:sz w:val="32"/>
          <w:szCs w:val="32"/>
        </w:rPr>
        <w:t>2</w:t>
      </w:r>
      <w:r>
        <w:rPr>
          <w:rFonts w:ascii="仿宋" w:eastAsia="仿宋" w:hAnsi="仿宋" w:cs="仿宋" w:hint="eastAsia"/>
          <w:kern w:val="0"/>
          <w:sz w:val="32"/>
          <w:szCs w:val="32"/>
        </w:rPr>
        <w:t>篇。</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四、实施期限</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bCs/>
          <w:sz w:val="32"/>
          <w:szCs w:val="32"/>
        </w:rPr>
        <w:t>实施期限不超过</w:t>
      </w:r>
      <w:r>
        <w:rPr>
          <w:rFonts w:ascii="仿宋" w:eastAsia="仿宋" w:hAnsi="仿宋" w:cs="仿宋" w:hint="eastAsia"/>
          <w:bCs/>
          <w:sz w:val="32"/>
          <w:szCs w:val="32"/>
        </w:rPr>
        <w:t>1.5</w:t>
      </w:r>
      <w:r>
        <w:rPr>
          <w:rFonts w:ascii="仿宋" w:eastAsia="仿宋" w:hAnsi="仿宋" w:cs="仿宋" w:hint="eastAsia"/>
          <w:bCs/>
          <w:sz w:val="32"/>
          <w:szCs w:val="32"/>
        </w:rPr>
        <w:t>年。</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五、榜单限额</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委外研究费用不超过</w:t>
      </w:r>
      <w:r>
        <w:rPr>
          <w:rFonts w:ascii="仿宋" w:eastAsia="仿宋" w:hAnsi="仿宋" w:cs="仿宋" w:hint="eastAsia"/>
          <w:kern w:val="0"/>
          <w:sz w:val="32"/>
          <w:szCs w:val="32"/>
        </w:rPr>
        <w:t>7</w:t>
      </w:r>
      <w:r>
        <w:rPr>
          <w:rFonts w:ascii="仿宋" w:eastAsia="仿宋" w:hAnsi="仿宋" w:cs="仿宋" w:hint="eastAsia"/>
          <w:kern w:val="0"/>
          <w:sz w:val="32"/>
          <w:szCs w:val="32"/>
        </w:rPr>
        <w:t>8</w:t>
      </w:r>
      <w:r>
        <w:rPr>
          <w:rFonts w:ascii="仿宋" w:eastAsia="仿宋" w:hAnsi="仿宋" w:cs="仿宋" w:hint="eastAsia"/>
          <w:kern w:val="0"/>
          <w:sz w:val="32"/>
          <w:szCs w:val="32"/>
        </w:rPr>
        <w:t>万元。</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六、揭榜方条件</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kern w:val="0"/>
          <w:sz w:val="32"/>
          <w:szCs w:val="32"/>
        </w:rPr>
        <w:t>揭榜方所在单位具备良好的工作基础、实验条件和科研环境，有较强的研发实力、科研条件和稳定的人员队伍等，有能力完成张榜任务；具有良好的科研道德和社会诚信，近</w:t>
      </w:r>
      <w:r>
        <w:rPr>
          <w:rFonts w:ascii="仿宋" w:eastAsia="仿宋" w:hAnsi="仿宋" w:cs="仿宋"/>
          <w:kern w:val="0"/>
          <w:sz w:val="32"/>
          <w:szCs w:val="32"/>
        </w:rPr>
        <w:t>3</w:t>
      </w:r>
      <w:r>
        <w:rPr>
          <w:rFonts w:ascii="仿宋" w:eastAsia="仿宋" w:hAnsi="仿宋" w:cs="仿宋"/>
          <w:kern w:val="0"/>
          <w:sz w:val="32"/>
          <w:szCs w:val="32"/>
        </w:rPr>
        <w:t>年内无不良信用记录；一般近五年内应承担过国家和省、行业重点科技攻关项目</w:t>
      </w:r>
      <w:r>
        <w:rPr>
          <w:rFonts w:ascii="仿宋" w:eastAsia="仿宋" w:hAnsi="仿宋" w:cs="仿宋"/>
          <w:kern w:val="0"/>
          <w:sz w:val="32"/>
          <w:szCs w:val="32"/>
        </w:rPr>
        <w:t>1</w:t>
      </w:r>
      <w:r>
        <w:rPr>
          <w:rFonts w:ascii="仿宋" w:eastAsia="仿宋" w:hAnsi="仿宋" w:cs="仿宋"/>
          <w:kern w:val="0"/>
          <w:sz w:val="32"/>
          <w:szCs w:val="32"/>
        </w:rPr>
        <w:t>项，或取得过国家和省部级、行业级科学技术奖</w:t>
      </w:r>
      <w:r>
        <w:rPr>
          <w:rFonts w:ascii="仿宋" w:eastAsia="仿宋" w:hAnsi="仿宋" w:cs="仿宋"/>
          <w:kern w:val="0"/>
          <w:sz w:val="32"/>
          <w:szCs w:val="32"/>
        </w:rPr>
        <w:t>1</w:t>
      </w:r>
      <w:r>
        <w:rPr>
          <w:rFonts w:ascii="仿宋" w:eastAsia="仿宋" w:hAnsi="仿宋" w:cs="仿宋"/>
          <w:kern w:val="0"/>
          <w:sz w:val="32"/>
          <w:szCs w:val="32"/>
        </w:rPr>
        <w:t>项，并具有一定的持续发展能力。</w:t>
      </w:r>
    </w:p>
    <w:p w:rsidR="003378A5" w:rsidRDefault="0002389F">
      <w:pPr>
        <w:widowControl/>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lastRenderedPageBreak/>
        <w:t>2.</w:t>
      </w:r>
      <w:r>
        <w:rPr>
          <w:rFonts w:ascii="仿宋" w:eastAsia="仿宋" w:hAnsi="仿宋" w:cs="仿宋"/>
          <w:kern w:val="0"/>
          <w:sz w:val="32"/>
          <w:szCs w:val="32"/>
        </w:rPr>
        <w:t>揭榜方挂帅者实行</w:t>
      </w:r>
      <w:r>
        <w:rPr>
          <w:rFonts w:ascii="仿宋" w:eastAsia="仿宋" w:hAnsi="仿宋" w:cs="仿宋"/>
          <w:kern w:val="0"/>
          <w:sz w:val="32"/>
          <w:szCs w:val="32"/>
        </w:rPr>
        <w:t>“</w:t>
      </w:r>
      <w:r>
        <w:rPr>
          <w:rFonts w:ascii="仿宋" w:eastAsia="仿宋" w:hAnsi="仿宋" w:cs="仿宋"/>
          <w:kern w:val="0"/>
          <w:sz w:val="32"/>
          <w:szCs w:val="32"/>
        </w:rPr>
        <w:t>谁有能力谁就揭榜挂帅</w:t>
      </w:r>
      <w:r>
        <w:rPr>
          <w:rFonts w:ascii="仿宋" w:eastAsia="仿宋" w:hAnsi="仿宋" w:cs="仿宋"/>
          <w:kern w:val="0"/>
          <w:sz w:val="32"/>
          <w:szCs w:val="32"/>
        </w:rPr>
        <w:t>”</w:t>
      </w:r>
      <w:r>
        <w:rPr>
          <w:rFonts w:ascii="仿宋" w:eastAsia="仿宋" w:hAnsi="仿宋" w:cs="仿宋"/>
          <w:kern w:val="0"/>
          <w:sz w:val="32"/>
          <w:szCs w:val="32"/>
        </w:rPr>
        <w:t>的原则。挂帅者作为研发团队带头人，无年龄、学历和职称要求，但应在相关学科技术领域中已取得较为突出的创新成果，有良好的科学道德和严谨的学风，能对张榜项目需求给出攻克关键</w:t>
      </w:r>
      <w:r>
        <w:rPr>
          <w:rFonts w:ascii="仿宋" w:eastAsia="仿宋" w:hAnsi="仿宋" w:cs="仿宋"/>
          <w:kern w:val="0"/>
          <w:sz w:val="32"/>
          <w:szCs w:val="32"/>
        </w:rPr>
        <w:t>核心技术的可行方案，掌握自主知识产权，对本学科领域的发展具有重要推动作用，有时间和精力从事揭榜项目研究工作。</w:t>
      </w:r>
    </w:p>
    <w:p w:rsidR="003378A5" w:rsidRDefault="0002389F">
      <w:pPr>
        <w:widowControl/>
        <w:spacing w:line="360" w:lineRule="auto"/>
        <w:ind w:firstLineChars="200" w:firstLine="640"/>
        <w:jc w:val="left"/>
        <w:rPr>
          <w:rFonts w:ascii="仿宋" w:eastAsia="仿宋" w:hAnsi="仿宋" w:cs="仿宋"/>
          <w:bCs/>
          <w:sz w:val="32"/>
          <w:szCs w:val="32"/>
        </w:rPr>
      </w:pPr>
      <w:r>
        <w:rPr>
          <w:rFonts w:ascii="仿宋" w:eastAsia="仿宋" w:hAnsi="仿宋" w:cs="仿宋" w:hint="eastAsia"/>
          <w:kern w:val="0"/>
          <w:sz w:val="32"/>
          <w:szCs w:val="32"/>
        </w:rPr>
        <w:t>3.</w:t>
      </w:r>
      <w:r>
        <w:rPr>
          <w:rFonts w:ascii="仿宋" w:eastAsia="仿宋" w:hAnsi="仿宋" w:cs="仿宋" w:hint="eastAsia"/>
          <w:bCs/>
          <w:sz w:val="32"/>
          <w:szCs w:val="32"/>
        </w:rPr>
        <w:t>揭榜方参与本项目的科研团队除挂帅者之外一般应有至少</w:t>
      </w:r>
      <w:r>
        <w:rPr>
          <w:rFonts w:ascii="仿宋" w:eastAsia="仿宋" w:hAnsi="仿宋" w:cs="仿宋" w:hint="eastAsia"/>
          <w:bCs/>
          <w:sz w:val="32"/>
          <w:szCs w:val="32"/>
        </w:rPr>
        <w:t>1</w:t>
      </w:r>
      <w:r>
        <w:rPr>
          <w:rFonts w:ascii="仿宋" w:eastAsia="仿宋" w:hAnsi="仿宋" w:cs="仿宋" w:hint="eastAsia"/>
          <w:bCs/>
          <w:sz w:val="32"/>
          <w:szCs w:val="32"/>
        </w:rPr>
        <w:t>名副高级职称或博士学位的核心人员（特别优秀创新人才不受限制），专业结构合理。团队研究方向和主要研究课题符合本项目要求，已取得突出成绩或具有明显的创新潜力。</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七、知识产权归属及利益分配</w:t>
      </w:r>
    </w:p>
    <w:p w:rsidR="003378A5" w:rsidRDefault="0002389F">
      <w:pPr>
        <w:pStyle w:val="ad"/>
        <w:spacing w:line="360" w:lineRule="auto"/>
        <w:ind w:firstLine="640"/>
        <w:rPr>
          <w:rFonts w:ascii="仿宋" w:eastAsia="仿宋" w:hAnsi="仿宋" w:cs="仿宋"/>
          <w:bCs/>
          <w:sz w:val="32"/>
          <w:szCs w:val="32"/>
        </w:rPr>
      </w:pPr>
      <w:r>
        <w:rPr>
          <w:rFonts w:ascii="仿宋" w:eastAsia="仿宋" w:hAnsi="仿宋" w:cs="仿宋" w:hint="eastAsia"/>
          <w:bCs/>
          <w:sz w:val="32"/>
          <w:szCs w:val="32"/>
        </w:rPr>
        <w:t>1.</w:t>
      </w:r>
      <w:r>
        <w:rPr>
          <w:rFonts w:ascii="仿宋" w:eastAsia="仿宋" w:hAnsi="仿宋" w:cs="仿宋" w:hint="eastAsia"/>
          <w:bCs/>
          <w:sz w:val="32"/>
          <w:szCs w:val="32"/>
        </w:rPr>
        <w:t>专利或软著：第一完成单位为义马煤业集团股份有限公司及其所属单位。</w:t>
      </w:r>
    </w:p>
    <w:p w:rsidR="003378A5" w:rsidRDefault="0002389F">
      <w:pPr>
        <w:pStyle w:val="ad"/>
        <w:spacing w:line="360" w:lineRule="auto"/>
        <w:ind w:firstLine="640"/>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论文：第一作者为义马煤业集团股份有限公司及其所属单位人员。</w:t>
      </w:r>
    </w:p>
    <w:p w:rsidR="003378A5" w:rsidRDefault="0002389F">
      <w:pPr>
        <w:pStyle w:val="ad"/>
        <w:spacing w:line="360" w:lineRule="auto"/>
        <w:ind w:firstLine="640"/>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科技成果：鉴定成果的第一</w:t>
      </w:r>
      <w:r>
        <w:rPr>
          <w:rFonts w:ascii="仿宋" w:eastAsia="仿宋" w:hAnsi="仿宋" w:cs="仿宋" w:hint="eastAsia"/>
          <w:bCs/>
          <w:sz w:val="32"/>
          <w:szCs w:val="32"/>
        </w:rPr>
        <w:t>完成单位为义马煤业集团股份有限公司及其所属单位，完成人员名次可协商确定。</w:t>
      </w:r>
    </w:p>
    <w:p w:rsidR="003378A5" w:rsidRDefault="0002389F">
      <w:pPr>
        <w:topLinePunct/>
        <w:spacing w:line="360" w:lineRule="auto"/>
        <w:ind w:firstLine="640"/>
        <w:rPr>
          <w:rFonts w:ascii="仿宋" w:eastAsia="仿宋" w:hAnsi="仿宋" w:cs="仿宋"/>
          <w:bCs/>
          <w:sz w:val="32"/>
          <w:szCs w:val="32"/>
        </w:rPr>
      </w:pPr>
      <w:r>
        <w:rPr>
          <w:rFonts w:ascii="仿宋" w:eastAsia="仿宋" w:hAnsi="仿宋" w:cs="仿宋" w:hint="eastAsia"/>
          <w:bCs/>
          <w:sz w:val="32"/>
          <w:szCs w:val="32"/>
        </w:rPr>
        <w:t>4.</w:t>
      </w:r>
      <w:r>
        <w:rPr>
          <w:rFonts w:ascii="仿宋" w:eastAsia="仿宋" w:hAnsi="仿宋" w:cs="仿宋" w:hint="eastAsia"/>
          <w:bCs/>
          <w:sz w:val="32"/>
          <w:szCs w:val="32"/>
        </w:rPr>
        <w:t>本项目中的知识产权以后所产生的利益均归属义马煤业集团股份有限公司及其所属单位和揭榜方双方所有。</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八、预期成果</w:t>
      </w:r>
    </w:p>
    <w:p w:rsidR="003378A5" w:rsidRDefault="0002389F">
      <w:pPr>
        <w:widowControl/>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lastRenderedPageBreak/>
        <w:t>1.</w:t>
      </w:r>
      <w:r>
        <w:rPr>
          <w:rFonts w:ascii="仿宋" w:eastAsia="仿宋" w:hAnsi="仿宋" w:cs="仿宋" w:hint="eastAsia"/>
          <w:bCs/>
          <w:sz w:val="32"/>
          <w:szCs w:val="32"/>
        </w:rPr>
        <w:t>对新安煤田的新安、新义、义安、孟津、云顶等矿井以往施工过的三维地震勘探项目（不少于</w:t>
      </w:r>
      <w:r>
        <w:rPr>
          <w:rFonts w:ascii="仿宋" w:eastAsia="仿宋" w:hAnsi="仿宋" w:cs="仿宋" w:hint="eastAsia"/>
          <w:bCs/>
          <w:sz w:val="32"/>
          <w:szCs w:val="32"/>
        </w:rPr>
        <w:t>5</w:t>
      </w:r>
      <w:r>
        <w:rPr>
          <w:rFonts w:ascii="仿宋" w:eastAsia="仿宋" w:hAnsi="仿宋" w:cs="仿宋" w:hint="eastAsia"/>
          <w:bCs/>
          <w:sz w:val="32"/>
          <w:szCs w:val="32"/>
        </w:rPr>
        <w:t>项）进行评价，结合矿井实揭资料进行数据再处理和精细解释，高效指导矿井生产。</w:t>
      </w:r>
    </w:p>
    <w:p w:rsidR="003378A5" w:rsidRDefault="0002389F">
      <w:pPr>
        <w:widowControl/>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形成适宜新安煤田的三维地震解释新方法。</w:t>
      </w:r>
    </w:p>
    <w:p w:rsidR="003378A5" w:rsidRDefault="0002389F">
      <w:pPr>
        <w:widowControl/>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提交新安</w:t>
      </w:r>
      <w:r>
        <w:rPr>
          <w:rFonts w:ascii="仿宋" w:eastAsia="仿宋" w:hAnsi="仿宋" w:cs="仿宋" w:hint="eastAsia"/>
          <w:kern w:val="0"/>
          <w:sz w:val="32"/>
          <w:szCs w:val="32"/>
        </w:rPr>
        <w:t>煤田</w:t>
      </w:r>
      <w:r>
        <w:rPr>
          <w:rFonts w:ascii="仿宋" w:eastAsia="仿宋" w:hAnsi="仿宋" w:cs="仿宋" w:hint="eastAsia"/>
          <w:kern w:val="0"/>
          <w:sz w:val="32"/>
          <w:szCs w:val="32"/>
        </w:rPr>
        <w:t>三维地震数据再处理和精细解释</w:t>
      </w:r>
      <w:r>
        <w:rPr>
          <w:rFonts w:ascii="仿宋" w:eastAsia="仿宋" w:hAnsi="仿宋" w:cs="仿宋" w:hint="eastAsia"/>
          <w:kern w:val="0"/>
          <w:sz w:val="32"/>
          <w:szCs w:val="32"/>
        </w:rPr>
        <w:t>研究</w:t>
      </w:r>
      <w:r>
        <w:rPr>
          <w:rFonts w:ascii="仿宋" w:eastAsia="仿宋" w:hAnsi="仿宋" w:cs="仿宋" w:hint="eastAsia"/>
          <w:kern w:val="0"/>
          <w:sz w:val="32"/>
          <w:szCs w:val="32"/>
        </w:rPr>
        <w:t>报告，</w:t>
      </w:r>
      <w:r>
        <w:rPr>
          <w:rFonts w:ascii="仿宋" w:eastAsia="仿宋" w:hAnsi="仿宋" w:cs="仿宋" w:hint="eastAsia"/>
          <w:kern w:val="0"/>
          <w:sz w:val="32"/>
          <w:szCs w:val="32"/>
        </w:rPr>
        <w:t>研究成果经第三方鉴定，达到国内先进</w:t>
      </w:r>
      <w:r>
        <w:rPr>
          <w:rFonts w:ascii="仿宋" w:eastAsia="仿宋" w:hAnsi="仿宋" w:cs="仿宋" w:hint="eastAsia"/>
          <w:kern w:val="0"/>
          <w:sz w:val="32"/>
          <w:szCs w:val="32"/>
        </w:rPr>
        <w:t>及以上水平。</w:t>
      </w:r>
    </w:p>
    <w:p w:rsidR="003378A5" w:rsidRDefault="0002389F">
      <w:pPr>
        <w:widowControl/>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4.</w:t>
      </w:r>
      <w:r>
        <w:rPr>
          <w:rFonts w:ascii="仿宋" w:eastAsia="仿宋" w:hAnsi="仿宋" w:cs="仿宋" w:hint="eastAsia"/>
          <w:kern w:val="0"/>
          <w:sz w:val="32"/>
          <w:szCs w:val="32"/>
        </w:rPr>
        <w:t>新安</w:t>
      </w:r>
      <w:r>
        <w:rPr>
          <w:rFonts w:ascii="仿宋" w:eastAsia="仿宋" w:hAnsi="仿宋" w:cs="仿宋" w:hint="eastAsia"/>
          <w:kern w:val="0"/>
          <w:sz w:val="32"/>
          <w:szCs w:val="32"/>
        </w:rPr>
        <w:t>煤田</w:t>
      </w:r>
      <w:r>
        <w:rPr>
          <w:rFonts w:ascii="仿宋" w:eastAsia="仿宋" w:hAnsi="仿宋" w:cs="仿宋" w:hint="eastAsia"/>
          <w:kern w:val="0"/>
          <w:sz w:val="32"/>
          <w:szCs w:val="32"/>
        </w:rPr>
        <w:t>三维地震数据再处理和精细解释研究相关核心期刊论文不少于</w:t>
      </w:r>
      <w:r>
        <w:rPr>
          <w:rFonts w:ascii="仿宋" w:eastAsia="仿宋" w:hAnsi="仿宋" w:cs="仿宋" w:hint="eastAsia"/>
          <w:kern w:val="0"/>
          <w:sz w:val="32"/>
          <w:szCs w:val="32"/>
        </w:rPr>
        <w:t>2</w:t>
      </w:r>
      <w:r>
        <w:rPr>
          <w:rFonts w:ascii="仿宋" w:eastAsia="仿宋" w:hAnsi="仿宋" w:cs="仿宋" w:hint="eastAsia"/>
          <w:kern w:val="0"/>
          <w:sz w:val="32"/>
          <w:szCs w:val="32"/>
        </w:rPr>
        <w:t>篇。</w:t>
      </w:r>
    </w:p>
    <w:p w:rsidR="003378A5" w:rsidRDefault="0002389F">
      <w:pPr>
        <w:widowControl/>
        <w:spacing w:line="360" w:lineRule="auto"/>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九、应用场景</w:t>
      </w:r>
    </w:p>
    <w:p w:rsidR="003378A5" w:rsidRDefault="0002389F">
      <w:pPr>
        <w:topLinePunct/>
        <w:spacing w:line="360" w:lineRule="auto"/>
        <w:ind w:firstLine="640"/>
        <w:rPr>
          <w:rFonts w:eastAsia="仿宋"/>
        </w:rPr>
      </w:pPr>
      <w:r>
        <w:rPr>
          <w:rFonts w:ascii="仿宋" w:eastAsia="仿宋" w:hAnsi="仿宋" w:cs="仿宋" w:hint="eastAsia"/>
          <w:bCs/>
          <w:sz w:val="32"/>
          <w:szCs w:val="32"/>
        </w:rPr>
        <w:t>应用于</w:t>
      </w:r>
      <w:r>
        <w:rPr>
          <w:rFonts w:ascii="仿宋" w:eastAsia="仿宋" w:hAnsi="仿宋" w:cs="仿宋" w:hint="eastAsia"/>
          <w:bCs/>
          <w:sz w:val="32"/>
          <w:szCs w:val="32"/>
        </w:rPr>
        <w:t>义马煤业集团股份有限公司新安煤田所属矿井。</w:t>
      </w:r>
    </w:p>
    <w:sectPr w:rsidR="003378A5" w:rsidSect="003378A5">
      <w:footerReference w:type="default" r:id="rId7"/>
      <w:pgSz w:w="11906" w:h="16838"/>
      <w:pgMar w:top="1134"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8A5" w:rsidRDefault="003378A5" w:rsidP="003378A5">
      <w:r>
        <w:separator/>
      </w:r>
    </w:p>
  </w:endnote>
  <w:endnote w:type="continuationSeparator" w:id="0">
    <w:p w:rsidR="003378A5" w:rsidRDefault="003378A5" w:rsidP="003378A5">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
    <w:altName w:val="Arial"/>
    <w:charset w:val="00"/>
    <w:family w:val="swiss"/>
    <w:pitch w:val="default"/>
    <w:sig w:usb0="00000000" w:usb1="00000000" w:usb2="00000000" w:usb3="00000000" w:csb0="00000001"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8A5" w:rsidRDefault="003378A5">
    <w:pPr>
      <w:pStyle w:val="a7"/>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3SIAc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lrUrdMdweI42UJ00dRlhimBx6wsx1Wre0I3/6uerxF9v+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ndIgBzwEAAKoDAAAOAAAAAAAAAAEAIAAAAB4BAABkcnMv&#10;ZTJvRG9jLnhtbFBLBQYAAAAABgAGAFkBAABfBQAAAAA=&#10;" filled="f" stroked="f">
          <v:textbox style="mso-fit-shape-to-text:t" inset="0,0,0,0">
            <w:txbxContent>
              <w:p w:rsidR="003378A5" w:rsidRDefault="003378A5">
                <w:pPr>
                  <w:pStyle w:val="a7"/>
                </w:pPr>
                <w:r>
                  <w:fldChar w:fldCharType="begin"/>
                </w:r>
                <w:r w:rsidR="0002389F">
                  <w:instrText xml:space="preserve"> PAGE  \* MERGEFORMAT </w:instrText>
                </w:r>
                <w:r>
                  <w:fldChar w:fldCharType="separate"/>
                </w:r>
                <w:r w:rsidR="0002389F">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8A5" w:rsidRDefault="003378A5" w:rsidP="003378A5">
      <w:r>
        <w:separator/>
      </w:r>
    </w:p>
  </w:footnote>
  <w:footnote w:type="continuationSeparator" w:id="0">
    <w:p w:rsidR="003378A5" w:rsidRDefault="003378A5" w:rsidP="003378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MxNjQwOGJiNDFhMDlkY2RmZDViNDU1YjMyZGNmNzkifQ=="/>
  </w:docVars>
  <w:rsids>
    <w:rsidRoot w:val="007F5A16"/>
    <w:rsid w:val="0002389F"/>
    <w:rsid w:val="00254A62"/>
    <w:rsid w:val="003378A5"/>
    <w:rsid w:val="003E2394"/>
    <w:rsid w:val="006A12BE"/>
    <w:rsid w:val="00703A56"/>
    <w:rsid w:val="007F5A16"/>
    <w:rsid w:val="00896747"/>
    <w:rsid w:val="008C6C96"/>
    <w:rsid w:val="00953785"/>
    <w:rsid w:val="00D17D9A"/>
    <w:rsid w:val="00DE5D51"/>
    <w:rsid w:val="00ED0CAD"/>
    <w:rsid w:val="00F2068A"/>
    <w:rsid w:val="01FC75F2"/>
    <w:rsid w:val="02657C26"/>
    <w:rsid w:val="034F092D"/>
    <w:rsid w:val="038D3451"/>
    <w:rsid w:val="05096B07"/>
    <w:rsid w:val="05A27A63"/>
    <w:rsid w:val="05AA5A19"/>
    <w:rsid w:val="06D373CC"/>
    <w:rsid w:val="071F6AB6"/>
    <w:rsid w:val="0759718F"/>
    <w:rsid w:val="094A2B26"/>
    <w:rsid w:val="0A0C672F"/>
    <w:rsid w:val="0A981059"/>
    <w:rsid w:val="0AA23C86"/>
    <w:rsid w:val="0AB8072D"/>
    <w:rsid w:val="0ACC161A"/>
    <w:rsid w:val="0B3F3282"/>
    <w:rsid w:val="0E1A621E"/>
    <w:rsid w:val="0E5F3866"/>
    <w:rsid w:val="0F9022FF"/>
    <w:rsid w:val="115B3BFB"/>
    <w:rsid w:val="12911FC5"/>
    <w:rsid w:val="12E61A82"/>
    <w:rsid w:val="12E7492B"/>
    <w:rsid w:val="13877E96"/>
    <w:rsid w:val="15804BC3"/>
    <w:rsid w:val="15EF3A09"/>
    <w:rsid w:val="16B427FD"/>
    <w:rsid w:val="17093931"/>
    <w:rsid w:val="18B352B0"/>
    <w:rsid w:val="18B91620"/>
    <w:rsid w:val="19616ABA"/>
    <w:rsid w:val="1B297C79"/>
    <w:rsid w:val="1D6D1ED1"/>
    <w:rsid w:val="1E764DB5"/>
    <w:rsid w:val="1EB4768C"/>
    <w:rsid w:val="1F8654CC"/>
    <w:rsid w:val="21130FE1"/>
    <w:rsid w:val="21DB1D29"/>
    <w:rsid w:val="23C10881"/>
    <w:rsid w:val="23D21DA7"/>
    <w:rsid w:val="243948BB"/>
    <w:rsid w:val="24C24B28"/>
    <w:rsid w:val="25B1435A"/>
    <w:rsid w:val="263459B1"/>
    <w:rsid w:val="276958A3"/>
    <w:rsid w:val="28FB65E3"/>
    <w:rsid w:val="2D3679EE"/>
    <w:rsid w:val="2DA87DD0"/>
    <w:rsid w:val="2E991EC8"/>
    <w:rsid w:val="2E9B1CF5"/>
    <w:rsid w:val="2FBB583E"/>
    <w:rsid w:val="30340429"/>
    <w:rsid w:val="31102E48"/>
    <w:rsid w:val="32630C08"/>
    <w:rsid w:val="327F0285"/>
    <w:rsid w:val="347831DE"/>
    <w:rsid w:val="34B70FE5"/>
    <w:rsid w:val="35794331"/>
    <w:rsid w:val="366538CF"/>
    <w:rsid w:val="37D22C05"/>
    <w:rsid w:val="38327B47"/>
    <w:rsid w:val="38AD71CE"/>
    <w:rsid w:val="39FF1C80"/>
    <w:rsid w:val="3B626996"/>
    <w:rsid w:val="3E81223F"/>
    <w:rsid w:val="3ECA2888"/>
    <w:rsid w:val="402B55A8"/>
    <w:rsid w:val="41067DC3"/>
    <w:rsid w:val="410D1762"/>
    <w:rsid w:val="42A32B0B"/>
    <w:rsid w:val="438C0D60"/>
    <w:rsid w:val="44872FC9"/>
    <w:rsid w:val="44A616A1"/>
    <w:rsid w:val="45E31FBB"/>
    <w:rsid w:val="461D4A07"/>
    <w:rsid w:val="461E170B"/>
    <w:rsid w:val="46607F75"/>
    <w:rsid w:val="4724337C"/>
    <w:rsid w:val="48205C0E"/>
    <w:rsid w:val="495739EE"/>
    <w:rsid w:val="4A335EBC"/>
    <w:rsid w:val="4A993A56"/>
    <w:rsid w:val="4B117A90"/>
    <w:rsid w:val="4B521983"/>
    <w:rsid w:val="4C561BFF"/>
    <w:rsid w:val="4D461BA0"/>
    <w:rsid w:val="4E4361B3"/>
    <w:rsid w:val="4F037F7D"/>
    <w:rsid w:val="4F331DD1"/>
    <w:rsid w:val="4FB56C3C"/>
    <w:rsid w:val="4FC44665"/>
    <w:rsid w:val="504F52E3"/>
    <w:rsid w:val="51694182"/>
    <w:rsid w:val="51BF0246"/>
    <w:rsid w:val="520774F7"/>
    <w:rsid w:val="52340ED3"/>
    <w:rsid w:val="5277467D"/>
    <w:rsid w:val="55472A2C"/>
    <w:rsid w:val="5606423A"/>
    <w:rsid w:val="562A04FF"/>
    <w:rsid w:val="56530F5D"/>
    <w:rsid w:val="56FA762A"/>
    <w:rsid w:val="57522ACE"/>
    <w:rsid w:val="57C178FA"/>
    <w:rsid w:val="57F453E8"/>
    <w:rsid w:val="58353010"/>
    <w:rsid w:val="59CE54CA"/>
    <w:rsid w:val="5D066D29"/>
    <w:rsid w:val="5EA06D09"/>
    <w:rsid w:val="5EE40F07"/>
    <w:rsid w:val="5F797C86"/>
    <w:rsid w:val="5FA810E2"/>
    <w:rsid w:val="606C1599"/>
    <w:rsid w:val="63E93381"/>
    <w:rsid w:val="640347EA"/>
    <w:rsid w:val="648038B0"/>
    <w:rsid w:val="64B13A1E"/>
    <w:rsid w:val="650B5856"/>
    <w:rsid w:val="65544838"/>
    <w:rsid w:val="66860EDB"/>
    <w:rsid w:val="66FB16D6"/>
    <w:rsid w:val="6703077D"/>
    <w:rsid w:val="67120B00"/>
    <w:rsid w:val="6729270E"/>
    <w:rsid w:val="672C6C58"/>
    <w:rsid w:val="675E59B4"/>
    <w:rsid w:val="67A572C4"/>
    <w:rsid w:val="69032982"/>
    <w:rsid w:val="69EC54F9"/>
    <w:rsid w:val="69FA25A1"/>
    <w:rsid w:val="6A8E7BF2"/>
    <w:rsid w:val="6B1A6C3F"/>
    <w:rsid w:val="6B8D6867"/>
    <w:rsid w:val="6C8E2897"/>
    <w:rsid w:val="6DA34120"/>
    <w:rsid w:val="6DAA54AF"/>
    <w:rsid w:val="6DF66946"/>
    <w:rsid w:val="6E5F44EB"/>
    <w:rsid w:val="6E8B3532"/>
    <w:rsid w:val="6FA06405"/>
    <w:rsid w:val="6FED17F1"/>
    <w:rsid w:val="6FF11FF9"/>
    <w:rsid w:val="71351120"/>
    <w:rsid w:val="714479C8"/>
    <w:rsid w:val="714B3F05"/>
    <w:rsid w:val="71FB452B"/>
    <w:rsid w:val="72124434"/>
    <w:rsid w:val="7242215A"/>
    <w:rsid w:val="724D1BE7"/>
    <w:rsid w:val="72B80E00"/>
    <w:rsid w:val="73C179F6"/>
    <w:rsid w:val="749A1F5A"/>
    <w:rsid w:val="75693EA1"/>
    <w:rsid w:val="761A519B"/>
    <w:rsid w:val="762F6E99"/>
    <w:rsid w:val="788039DC"/>
    <w:rsid w:val="7A0F3EFA"/>
    <w:rsid w:val="7A992B33"/>
    <w:rsid w:val="7B7517F2"/>
    <w:rsid w:val="7D38363E"/>
    <w:rsid w:val="7E5B1099"/>
    <w:rsid w:val="7F212EA2"/>
    <w:rsid w:val="7FA269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宋体"/>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Document Map" w:semiHidden="1"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8A5"/>
    <w:pPr>
      <w:widowControl w:val="0"/>
      <w:jc w:val="both"/>
    </w:pPr>
    <w:rPr>
      <w:kern w:val="2"/>
      <w:sz w:val="21"/>
      <w:szCs w:val="22"/>
    </w:rPr>
  </w:style>
  <w:style w:type="paragraph" w:styleId="1">
    <w:name w:val="heading 1"/>
    <w:basedOn w:val="a"/>
    <w:next w:val="a"/>
    <w:link w:val="1Char"/>
    <w:uiPriority w:val="9"/>
    <w:qFormat/>
    <w:rsid w:val="003378A5"/>
    <w:pPr>
      <w:widowControl/>
      <w:spacing w:before="100" w:beforeAutospacing="1" w:after="100" w:afterAutospacing="1"/>
      <w:jc w:val="left"/>
      <w:outlineLvl w:val="0"/>
    </w:pPr>
    <w:rPr>
      <w:rFonts w:ascii="宋体" w:eastAsia="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next w:val="a"/>
    <w:uiPriority w:val="99"/>
    <w:semiHidden/>
    <w:qFormat/>
    <w:rsid w:val="003378A5"/>
    <w:pPr>
      <w:shd w:val="clear" w:color="auto" w:fill="000080"/>
    </w:pPr>
  </w:style>
  <w:style w:type="paragraph" w:styleId="a4">
    <w:name w:val="Body Text Indent"/>
    <w:basedOn w:val="a"/>
    <w:next w:val="a5"/>
    <w:qFormat/>
    <w:rsid w:val="003378A5"/>
    <w:pPr>
      <w:ind w:firstLine="360"/>
    </w:pPr>
    <w:rPr>
      <w:rFonts w:eastAsia="仿宋_GB2312"/>
      <w:sz w:val="28"/>
    </w:rPr>
  </w:style>
  <w:style w:type="paragraph" w:styleId="a5">
    <w:name w:val="header"/>
    <w:basedOn w:val="a"/>
    <w:next w:val="a3"/>
    <w:qFormat/>
    <w:rsid w:val="003378A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Balloon Text"/>
    <w:basedOn w:val="a"/>
    <w:link w:val="Char"/>
    <w:uiPriority w:val="99"/>
    <w:qFormat/>
    <w:rsid w:val="003378A5"/>
    <w:rPr>
      <w:sz w:val="18"/>
      <w:szCs w:val="18"/>
    </w:rPr>
  </w:style>
  <w:style w:type="paragraph" w:styleId="a7">
    <w:name w:val="footer"/>
    <w:basedOn w:val="a"/>
    <w:qFormat/>
    <w:rsid w:val="003378A5"/>
    <w:pPr>
      <w:tabs>
        <w:tab w:val="center" w:pos="4153"/>
        <w:tab w:val="right" w:pos="8306"/>
      </w:tabs>
      <w:snapToGrid w:val="0"/>
      <w:jc w:val="left"/>
    </w:pPr>
    <w:rPr>
      <w:sz w:val="18"/>
    </w:rPr>
  </w:style>
  <w:style w:type="paragraph" w:styleId="a8">
    <w:name w:val="footnote text"/>
    <w:basedOn w:val="a"/>
    <w:link w:val="Char0"/>
    <w:qFormat/>
    <w:rsid w:val="003378A5"/>
    <w:pPr>
      <w:snapToGrid w:val="0"/>
      <w:jc w:val="left"/>
    </w:pPr>
    <w:rPr>
      <w:rFonts w:ascii="Calibri" w:eastAsia="宋体" w:hAnsi="Calibri" w:cs="Arial"/>
      <w:sz w:val="18"/>
      <w:szCs w:val="18"/>
    </w:rPr>
  </w:style>
  <w:style w:type="paragraph" w:styleId="a9">
    <w:name w:val="Normal (Web)"/>
    <w:basedOn w:val="a"/>
    <w:uiPriority w:val="99"/>
    <w:qFormat/>
    <w:rsid w:val="003378A5"/>
    <w:pPr>
      <w:widowControl/>
      <w:spacing w:before="100" w:beforeAutospacing="1" w:after="100" w:afterAutospacing="1"/>
      <w:jc w:val="left"/>
    </w:pPr>
    <w:rPr>
      <w:rFonts w:ascii="宋体" w:eastAsia="宋体" w:hAnsi="宋体"/>
      <w:kern w:val="0"/>
      <w:sz w:val="24"/>
      <w:szCs w:val="24"/>
    </w:rPr>
  </w:style>
  <w:style w:type="paragraph" w:styleId="2">
    <w:name w:val="Body Text First Indent 2"/>
    <w:basedOn w:val="a4"/>
    <w:next w:val="a"/>
    <w:qFormat/>
    <w:rsid w:val="003378A5"/>
    <w:pPr>
      <w:spacing w:after="120"/>
      <w:ind w:leftChars="200" w:left="420" w:firstLineChars="200" w:firstLine="420"/>
    </w:pPr>
    <w:rPr>
      <w:rFonts w:ascii="Times New Roman" w:eastAsia="宋体" w:hAnsi="Times New Roman"/>
      <w:szCs w:val="21"/>
    </w:rPr>
  </w:style>
  <w:style w:type="table" w:styleId="aa">
    <w:name w:val="Table Grid"/>
    <w:basedOn w:val="a1"/>
    <w:uiPriority w:val="39"/>
    <w:qFormat/>
    <w:rsid w:val="003378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otnote reference"/>
    <w:qFormat/>
    <w:rsid w:val="003378A5"/>
    <w:rPr>
      <w:vertAlign w:val="superscript"/>
    </w:rPr>
  </w:style>
  <w:style w:type="paragraph" w:customStyle="1" w:styleId="UserStyle0">
    <w:name w:val="UserStyle_0"/>
    <w:basedOn w:val="UserStyle1"/>
    <w:next w:val="UserStyle1"/>
    <w:qFormat/>
    <w:rsid w:val="003378A5"/>
    <w:pPr>
      <w:textAlignment w:val="baseline"/>
    </w:pPr>
  </w:style>
  <w:style w:type="paragraph" w:customStyle="1" w:styleId="UserStyle1">
    <w:name w:val="UserStyle_1"/>
    <w:basedOn w:val="NewNewNewNewNewNewNewNewNewNewNewNewNewNewNew"/>
    <w:next w:val="UserStyle2"/>
    <w:qFormat/>
    <w:rsid w:val="003378A5"/>
    <w:pPr>
      <w:spacing w:after="120"/>
      <w:ind w:leftChars="200" w:left="420"/>
    </w:pPr>
  </w:style>
  <w:style w:type="paragraph" w:customStyle="1" w:styleId="NewNewNewNewNewNewNewNewNewNewNewNewNewNewNew">
    <w:name w:val="正文 New New New New New New New New New New New New New New New"/>
    <w:next w:val="BodyTextFirstIndent22"/>
    <w:qFormat/>
    <w:rsid w:val="003378A5"/>
    <w:pPr>
      <w:widowControl w:val="0"/>
      <w:jc w:val="both"/>
    </w:pPr>
    <w:rPr>
      <w:rFonts w:ascii="Times New Roman" w:eastAsia="宋体" w:hAnsi="Times New Roman" w:cs="Times New Roman"/>
      <w:kern w:val="2"/>
      <w:sz w:val="21"/>
      <w:szCs w:val="24"/>
    </w:rPr>
  </w:style>
  <w:style w:type="paragraph" w:customStyle="1" w:styleId="BodyTextFirstIndent22">
    <w:name w:val="Body Text First Indent 22"/>
    <w:basedOn w:val="BodyTextIndent2"/>
    <w:next w:val="20"/>
    <w:qFormat/>
    <w:rsid w:val="003378A5"/>
    <w:pPr>
      <w:ind w:firstLineChars="200" w:firstLine="420"/>
    </w:pPr>
  </w:style>
  <w:style w:type="paragraph" w:customStyle="1" w:styleId="BodyTextIndent2">
    <w:name w:val="Body Text Indent2"/>
    <w:basedOn w:val="a"/>
    <w:next w:val="index72"/>
    <w:qFormat/>
    <w:rsid w:val="003378A5"/>
    <w:pPr>
      <w:spacing w:after="120"/>
      <w:ind w:leftChars="200" w:left="420"/>
    </w:pPr>
  </w:style>
  <w:style w:type="paragraph" w:customStyle="1" w:styleId="index72">
    <w:name w:val="index 72"/>
    <w:basedOn w:val="a"/>
    <w:next w:val="NewNewNewNewNewNewNewNewNewNewNewNewNewNewNew"/>
    <w:qFormat/>
    <w:rsid w:val="003378A5"/>
    <w:pPr>
      <w:ind w:left="2520"/>
    </w:pPr>
  </w:style>
  <w:style w:type="paragraph" w:customStyle="1" w:styleId="20">
    <w:name w:val="正文首行缩进2"/>
    <w:basedOn w:val="NewNew"/>
    <w:next w:val="BodyTextFirstIndent22"/>
    <w:qFormat/>
    <w:rsid w:val="003378A5"/>
    <w:pPr>
      <w:ind w:firstLineChars="100" w:firstLine="420"/>
    </w:pPr>
  </w:style>
  <w:style w:type="paragraph" w:customStyle="1" w:styleId="NewNew">
    <w:name w:val="正文文本 New New"/>
    <w:basedOn w:val="NewNewNewNewNewNewNewNewNewNewNewNewNewNewNew"/>
    <w:next w:val="21"/>
    <w:qFormat/>
    <w:rsid w:val="003378A5"/>
    <w:pPr>
      <w:spacing w:after="120"/>
    </w:pPr>
  </w:style>
  <w:style w:type="paragraph" w:customStyle="1" w:styleId="21">
    <w:name w:val="正文文本 21"/>
    <w:basedOn w:val="NewNewNewNewNewNewNewNewNewNewNewNewNewNewNew"/>
    <w:qFormat/>
    <w:rsid w:val="003378A5"/>
    <w:pPr>
      <w:spacing w:after="120" w:line="480" w:lineRule="auto"/>
    </w:pPr>
    <w:rPr>
      <w:rFonts w:ascii="Arial" w:hAnsi="Arial"/>
    </w:rPr>
  </w:style>
  <w:style w:type="paragraph" w:customStyle="1" w:styleId="UserStyle2">
    <w:name w:val="UserStyle_2"/>
    <w:basedOn w:val="a"/>
    <w:next w:val="a"/>
    <w:qFormat/>
    <w:rsid w:val="003378A5"/>
    <w:pPr>
      <w:ind w:leftChars="1200" w:left="1200"/>
      <w:textAlignment w:val="baseline"/>
    </w:pPr>
  </w:style>
  <w:style w:type="character" w:customStyle="1" w:styleId="1Char">
    <w:name w:val="标题 1 Char"/>
    <w:basedOn w:val="a0"/>
    <w:link w:val="1"/>
    <w:uiPriority w:val="9"/>
    <w:qFormat/>
    <w:rsid w:val="003378A5"/>
    <w:rPr>
      <w:rFonts w:ascii="宋体" w:eastAsia="宋体" w:hAnsi="宋体" w:cs="宋体"/>
      <w:b/>
      <w:bCs/>
      <w:kern w:val="36"/>
      <w:sz w:val="48"/>
      <w:szCs w:val="48"/>
    </w:rPr>
  </w:style>
  <w:style w:type="character" w:customStyle="1" w:styleId="Char0">
    <w:name w:val="脚注文本 Char"/>
    <w:basedOn w:val="a0"/>
    <w:link w:val="a8"/>
    <w:qFormat/>
    <w:rsid w:val="003378A5"/>
    <w:rPr>
      <w:rFonts w:ascii="Calibri" w:eastAsia="宋体" w:hAnsi="Calibri" w:cs="Arial"/>
      <w:sz w:val="18"/>
      <w:szCs w:val="18"/>
    </w:rPr>
  </w:style>
  <w:style w:type="paragraph" w:customStyle="1" w:styleId="ac">
    <w:name w:val="报告正文"/>
    <w:basedOn w:val="a"/>
    <w:qFormat/>
    <w:rsid w:val="003378A5"/>
    <w:pPr>
      <w:spacing w:line="360" w:lineRule="auto"/>
      <w:ind w:firstLineChars="200" w:firstLine="200"/>
    </w:pPr>
    <w:rPr>
      <w:rFonts w:ascii="Times New Roman" w:eastAsia="仿宋_GB2312" w:hAnsi="Times New Roman" w:cs="Times New Roman"/>
      <w:sz w:val="28"/>
      <w:szCs w:val="28"/>
    </w:rPr>
  </w:style>
  <w:style w:type="paragraph" w:styleId="ad">
    <w:name w:val="List Paragraph"/>
    <w:basedOn w:val="a"/>
    <w:uiPriority w:val="99"/>
    <w:qFormat/>
    <w:rsid w:val="003378A5"/>
    <w:pPr>
      <w:ind w:firstLineChars="200" w:firstLine="420"/>
    </w:pPr>
  </w:style>
  <w:style w:type="paragraph" w:customStyle="1" w:styleId="ae">
    <w:name w:val="表格"/>
    <w:uiPriority w:val="99"/>
    <w:qFormat/>
    <w:rsid w:val="003378A5"/>
    <w:pPr>
      <w:widowControl w:val="0"/>
      <w:adjustRightInd w:val="0"/>
      <w:snapToGrid w:val="0"/>
      <w:ind w:leftChars="1" w:left="2" w:right="113"/>
      <w:jc w:val="both"/>
    </w:pPr>
    <w:rPr>
      <w:rFonts w:ascii="Ari" w:eastAsia="宋体" w:hAnsi="Ari" w:cs="Times New Roman"/>
      <w:sz w:val="24"/>
      <w:szCs w:val="24"/>
    </w:rPr>
  </w:style>
  <w:style w:type="character" w:customStyle="1" w:styleId="Char">
    <w:name w:val="批注框文本 Char"/>
    <w:basedOn w:val="a0"/>
    <w:link w:val="a6"/>
    <w:uiPriority w:val="99"/>
    <w:qFormat/>
    <w:rsid w:val="003378A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234</Words>
  <Characters>1338</Characters>
  <Application>Microsoft Office Word</Application>
  <DocSecurity>0</DocSecurity>
  <Lines>11</Lines>
  <Paragraphs>3</Paragraphs>
  <ScaleCrop>false</ScaleCrop>
  <Company>Microsoft</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lhj</dc:creator>
  <cp:lastModifiedBy>向浩</cp:lastModifiedBy>
  <cp:revision>11</cp:revision>
  <cp:lastPrinted>2024-05-24T02:13:00Z</cp:lastPrinted>
  <dcterms:created xsi:type="dcterms:W3CDTF">2024-03-28T01:24:00Z</dcterms:created>
  <dcterms:modified xsi:type="dcterms:W3CDTF">2024-09-24T10:04:00Z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9A3E2D4BECFE465387E2FEFFDD354C91_13</vt:lpwstr>
  </property>
</Properties>
</file>