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57292">
      <w:pPr>
        <w:widowControl/>
        <w:spacing w:line="240" w:lineRule="auto"/>
        <w:ind w:left="0" w:leftChars="0" w:firstLine="0" w:firstLineChars="0"/>
        <w:jc w:val="center"/>
        <w:rPr>
          <w:rFonts w:ascii="方正小标宋简体" w:hAnsi="方正小标宋简体" w:eastAsia="方正小标宋简体" w:cs="方正小标宋简体"/>
          <w:b w:val="0"/>
          <w:bCs/>
          <w:spacing w:val="-17"/>
          <w:kern w:val="0"/>
          <w:sz w:val="44"/>
          <w:szCs w:val="44"/>
        </w:rPr>
      </w:pPr>
      <w:r>
        <w:rPr>
          <w:rFonts w:hint="eastAsia" w:ascii="方正小标宋简体" w:hAnsi="方正小标宋简体" w:eastAsia="方正小标宋简体" w:cs="方正小标宋简体"/>
          <w:b w:val="0"/>
          <w:bCs/>
          <w:spacing w:val="-17"/>
          <w:kern w:val="0"/>
          <w:sz w:val="44"/>
          <w:szCs w:val="44"/>
        </w:rPr>
        <w:t>焦煤公司“揭榜挂帅”科技项目榜单公告</w:t>
      </w:r>
    </w:p>
    <w:p w14:paraId="3D209D2A">
      <w:pPr>
        <w:widowControl/>
        <w:spacing w:line="240" w:lineRule="auto"/>
        <w:ind w:left="0" w:leftChars="0" w:firstLine="0" w:firstLineChars="0"/>
        <w:jc w:val="center"/>
        <w:rPr>
          <w:rFonts w:ascii="仿宋_GB2312" w:hAnsi="宋体" w:eastAsia="仿宋_GB2312" w:cs="宋体"/>
          <w:b w:val="0"/>
          <w:bCs/>
          <w:kern w:val="0"/>
          <w:sz w:val="44"/>
          <w:szCs w:val="44"/>
        </w:rPr>
      </w:pPr>
      <w:r>
        <w:rPr>
          <w:rFonts w:hint="eastAsia" w:ascii="方正小标宋简体" w:hAnsi="方正小标宋简体" w:eastAsia="方正小标宋简体" w:cs="方正小标宋简体"/>
          <w:b w:val="0"/>
          <w:bCs/>
          <w:spacing w:val="-17"/>
          <w:kern w:val="0"/>
          <w:sz w:val="44"/>
          <w:szCs w:val="44"/>
        </w:rPr>
        <w:t>内容</w:t>
      </w:r>
    </w:p>
    <w:p w14:paraId="4DF87313">
      <w:pPr>
        <w:widowControl/>
        <w:spacing w:line="56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一、榜单名称</w:t>
      </w:r>
    </w:p>
    <w:p w14:paraId="0D68F008">
      <w:pPr>
        <w:ind w:left="2246" w:leftChars="200" w:hanging="1606" w:hangingChars="500"/>
        <w:rPr>
          <w:rFonts w:hint="eastAsia"/>
        </w:rPr>
      </w:pPr>
      <w:r>
        <w:rPr>
          <w:rFonts w:hint="eastAsia"/>
          <w:b/>
          <w:bCs/>
        </w:rPr>
        <w:t>项目名称：矿井地质灾害地面超前综合防治技术研究与应用</w:t>
      </w:r>
    </w:p>
    <w:p w14:paraId="30E6E977">
      <w:pPr>
        <w:ind w:firstLine="643"/>
        <w:rPr>
          <w:rFonts w:hint="eastAsia"/>
        </w:rPr>
      </w:pPr>
      <w:r>
        <w:rPr>
          <w:rFonts w:hint="eastAsia"/>
          <w:b/>
        </w:rPr>
        <w:t>项目编号：</w:t>
      </w:r>
      <w:r>
        <w:rPr>
          <w:rFonts w:hint="eastAsia"/>
          <w:b/>
          <w:bCs/>
        </w:rPr>
        <w:t>2025-27</w:t>
      </w:r>
    </w:p>
    <w:p w14:paraId="2E22AD44">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二、需求目标</w:t>
      </w:r>
    </w:p>
    <w:p w14:paraId="2AB25872">
      <w:pPr>
        <w:rPr>
          <w:rFonts w:hint="eastAsia"/>
        </w:rPr>
      </w:pPr>
      <w:r>
        <w:rPr>
          <w:rFonts w:hint="eastAsia"/>
        </w:rPr>
        <w:t>针对煤矿安全生产中矿井地质灾害（如水害、瓦斯突出等）的防控难题，结合焦作矿区复杂地质条件，开展地面超前综合防治技术研究与应用，</w:t>
      </w:r>
      <w:r>
        <w:t>从根本上解决井下灾害治理过程中存在的治理效果欠佳、工期冗长、安全风险高及人员限制等多重难题，</w:t>
      </w:r>
      <w:r>
        <w:rPr>
          <w:rFonts w:hint="eastAsia"/>
        </w:rPr>
        <w:t>实现灾害治理高效、精准、远程治理。</w:t>
      </w:r>
      <w:r>
        <w:t>为矿井生产的连续性和高效性提供坚实保障</w:t>
      </w:r>
      <w:r>
        <w:rPr>
          <w:rFonts w:hint="eastAsia"/>
        </w:rPr>
        <w:t>，</w:t>
      </w:r>
      <w:r>
        <w:t>确保巷道掘进作业的安全，大幅降低探查与治理的成本投入，有力保障采区接替。主要研究内容包括：</w:t>
      </w:r>
    </w:p>
    <w:p w14:paraId="5AF265ED">
      <w:pPr>
        <w:rPr>
          <w:rFonts w:hint="eastAsia"/>
        </w:rPr>
      </w:pPr>
      <w:r>
        <w:rPr>
          <w:rFonts w:hint="eastAsia"/>
        </w:rPr>
        <w:t>1.典型矿区水害地面水平井识别与防控技术研究</w:t>
      </w:r>
    </w:p>
    <w:p w14:paraId="5D0BF803">
      <w:pPr>
        <w:rPr>
          <w:rFonts w:hint="eastAsia"/>
        </w:rPr>
      </w:pPr>
      <w:r>
        <w:rPr>
          <w:rFonts w:hint="eastAsia"/>
        </w:rPr>
        <w:t>阐明注浆孔水泥塞钻进井下管柱力学动力学特征，研究钻塞轨迹控制技术；揭示灰岩地层分段注浆控制范围与邻段注浆的相互干扰规律，建立钻遇复杂构造快速精准识别与水害防控方法；研究破碎带应力分布特征与井壁应变演变规律，形成钻遇破碎带安全快速钻进技术。</w:t>
      </w:r>
    </w:p>
    <w:p w14:paraId="5E55A46F">
      <w:pPr>
        <w:rPr>
          <w:rFonts w:hint="eastAsia"/>
        </w:rPr>
      </w:pPr>
      <w:r>
        <w:rPr>
          <w:rFonts w:hint="eastAsia"/>
        </w:rPr>
        <w:t>2.地层信息与隐蔽致灾地面多分支钻孔探测技术研究</w:t>
      </w:r>
    </w:p>
    <w:p w14:paraId="4EEB0D1F">
      <w:pPr>
        <w:rPr>
          <w:rFonts w:hint="eastAsia"/>
        </w:rPr>
      </w:pPr>
      <w:r>
        <w:rPr>
          <w:rFonts w:hint="eastAsia"/>
        </w:rPr>
        <w:t>建立隐蔽致灾因素综合分析与识别方法，研究单井多定向分支井眼快速取</w:t>
      </w:r>
      <w:r>
        <w:rPr>
          <w:rFonts w:hint="eastAsia"/>
          <w:lang w:val="en-US" w:eastAsia="zh-CN"/>
        </w:rPr>
        <w:t>芯</w:t>
      </w:r>
      <w:r>
        <w:rPr>
          <w:rFonts w:hint="eastAsia"/>
        </w:rPr>
        <w:t>与煤层顶板多分支水平井超前探测地层信息技术。</w:t>
      </w:r>
    </w:p>
    <w:p w14:paraId="2A634750">
      <w:pPr>
        <w:rPr>
          <w:rFonts w:hint="eastAsia"/>
        </w:rPr>
      </w:pPr>
      <w:r>
        <w:rPr>
          <w:rFonts w:hint="eastAsia"/>
        </w:rPr>
        <w:t>3.复杂地层井壁失稳预测与控制技术研究</w:t>
      </w:r>
    </w:p>
    <w:p w14:paraId="3F2E653D">
      <w:pPr>
        <w:rPr>
          <w:rFonts w:hint="eastAsia"/>
        </w:rPr>
      </w:pPr>
      <w:r>
        <w:rPr>
          <w:rFonts w:hint="eastAsia"/>
        </w:rPr>
        <w:t>研究复杂地层井壁力学行为并揭示其失稳机理与主控因素，开展室内岩石力学、流固耦合等实验测试，建立全井筒井壁失稳风险预测模型，预测复杂地层安全钻进井壁稳定周期，形成复杂地层井壁失稳控制与强化技术体系。</w:t>
      </w:r>
    </w:p>
    <w:p w14:paraId="640F0223">
      <w:pPr>
        <w:rPr>
          <w:rFonts w:hint="eastAsia"/>
        </w:rPr>
      </w:pPr>
      <w:r>
        <w:rPr>
          <w:rFonts w:hint="eastAsia"/>
        </w:rPr>
        <w:t>4.全井筒多因素钻井液优化与调控技术研究</w:t>
      </w:r>
    </w:p>
    <w:p w14:paraId="5A46BB91">
      <w:pPr>
        <w:rPr>
          <w:rFonts w:hint="eastAsia"/>
        </w:rPr>
      </w:pPr>
      <w:r>
        <w:rPr>
          <w:rFonts w:hint="eastAsia"/>
        </w:rPr>
        <w:t>综合全井筒地质因素与工程因素开展地质工程进行多因素钻井液体系优化，建立复合堵漏钻井液控压封堵技术，形成灰岩孔缝屏蔽暂堵可降解钻井液体系，开展钻井液流变性、抑制性、封堵性及灰岩渗透率伤害等测试。</w:t>
      </w:r>
    </w:p>
    <w:p w14:paraId="1421C99C">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三、考核指标</w:t>
      </w:r>
    </w:p>
    <w:p w14:paraId="0C061D13">
      <w:pPr>
        <w:rPr>
          <w:rFonts w:hint="eastAsia" w:eastAsia="仿宋"/>
          <w:lang w:eastAsia="zh-CN"/>
        </w:rPr>
      </w:pPr>
      <w:r>
        <w:rPr>
          <w:rFonts w:hint="eastAsia"/>
          <w:lang w:val="en-US" w:eastAsia="zh-CN"/>
        </w:rPr>
        <w:t>1.</w:t>
      </w:r>
      <w:r>
        <w:rPr>
          <w:rFonts w:hint="eastAsia"/>
        </w:rPr>
        <w:t>形成矿井地质灾害地面超前综合防治技术体系</w:t>
      </w:r>
      <w:r>
        <w:rPr>
          <w:rFonts w:hint="eastAsia"/>
          <w:lang w:eastAsia="zh-CN"/>
        </w:rPr>
        <w:t>。</w:t>
      </w:r>
    </w:p>
    <w:p w14:paraId="53593022">
      <w:pPr>
        <w:rPr>
          <w:rFonts w:hint="eastAsia"/>
        </w:rPr>
      </w:pPr>
      <w:r>
        <w:rPr>
          <w:rFonts w:hint="eastAsia"/>
          <w:lang w:val="en-US" w:eastAsia="zh-CN"/>
        </w:rPr>
        <w:t>2</w:t>
      </w:r>
      <w:r>
        <w:rPr>
          <w:rFonts w:hint="eastAsia"/>
        </w:rPr>
        <w:t>项目试验钻孔施工效率提速15％;项目试验钻孔井壁失稳事故发生率不超过15％。</w:t>
      </w:r>
    </w:p>
    <w:p w14:paraId="12D61833">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四、实施期限</w:t>
      </w:r>
    </w:p>
    <w:p w14:paraId="2AA1FE5C">
      <w:pPr>
        <w:rPr>
          <w:rFonts w:hint="eastAsia"/>
        </w:rPr>
      </w:pPr>
      <w:r>
        <w:rPr>
          <w:rFonts w:hint="eastAsia"/>
        </w:rPr>
        <w:t>实施期限不超过2025年12月31日。</w:t>
      </w:r>
    </w:p>
    <w:p w14:paraId="73D73A08">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五、榜单限额</w:t>
      </w:r>
    </w:p>
    <w:p w14:paraId="5EB2A1AF">
      <w:pPr>
        <w:rPr>
          <w:rFonts w:hint="eastAsia"/>
        </w:rPr>
      </w:pPr>
      <w:r>
        <w:rPr>
          <w:rFonts w:hint="eastAsia"/>
        </w:rPr>
        <w:t>委外研究费用不超过40万元。</w:t>
      </w:r>
    </w:p>
    <w:p w14:paraId="731EB5C4">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六、揭榜方条件</w:t>
      </w:r>
    </w:p>
    <w:p w14:paraId="1E420B7D">
      <w:pPr>
        <w:rPr>
          <w:rFonts w:hint="eastAsia"/>
        </w:rPr>
      </w:pPr>
      <w:r>
        <w:rPr>
          <w:rFonts w:hint="eastAsia"/>
        </w:rPr>
        <w:t>1.揭榜方所在单位具备地质灾害防治或煤矿、煤层气钻井技术领域研发经验，拥有定向钻井、水平井钻完井工程经验，配备齐全的岩石力学、流体力学、管柱力学等实验设备，具备稳定的煤矿或煤层气钻井技术科研人员，有能力完成张榜任务；具有良好的科研道德和社会诚信，近3年内无不良信用记录；一般近五年内应承担过国家和省、行业重点科技攻关项目1项，或取得过国家和省部级、行业级科学技术奖1项，并具有一定的持续发展能力。</w:t>
      </w:r>
    </w:p>
    <w:p w14:paraId="6DCFCF33">
      <w:pPr>
        <w:rPr>
          <w:rFonts w:hint="eastAsia"/>
        </w:rPr>
      </w:pPr>
      <w:r>
        <w:rPr>
          <w:rFonts w:hint="eastAsia"/>
        </w:rPr>
        <w:t>2.揭榜方挂帅者实行“谁有能力谁揭榜挂帅”的原则。挂帅者作为研发团队带头人，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68966CA0">
      <w:pPr>
        <w:rPr>
          <w:rFonts w:hint="eastAsia"/>
        </w:rPr>
      </w:pPr>
      <w:r>
        <w:rPr>
          <w:rFonts w:hint="eastAsia"/>
        </w:rPr>
        <w:t>3.揭榜方参与本项目的科研团队除挂帅者之外一般应有至少1名副高级职称或博士学位的核心人员（特别优秀创新人才不受限制），专业结构合理。团队研究方向和主要研究课题符合集团公司发展领域和优势产业发展的要求，已取得突出成绩或具有明显的创新潜力。</w:t>
      </w:r>
    </w:p>
    <w:p w14:paraId="7A47B310">
      <w:pPr>
        <w:rPr>
          <w:rFonts w:hint="eastAsia"/>
        </w:rPr>
      </w:pPr>
      <w:r>
        <w:rPr>
          <w:rFonts w:hint="eastAsia"/>
        </w:rPr>
        <w:t>4.揭榜方应保证在项目实施期间的工作时间和工作量，原则在焦煤公司内部同时承担项目数量不超过2项。</w:t>
      </w:r>
    </w:p>
    <w:p w14:paraId="7BA5AB48">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七、预期成果</w:t>
      </w:r>
    </w:p>
    <w:p w14:paraId="50308537">
      <w:pPr>
        <w:rPr>
          <w:rFonts w:hint="eastAsia"/>
          <w:lang w:val="en-US" w:eastAsia="zh-CN"/>
        </w:rPr>
      </w:pPr>
    </w:p>
    <w:p w14:paraId="4E4393DB">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1.提交</w:t>
      </w:r>
      <w:r>
        <w:rPr>
          <w:rFonts w:hint="eastAsia" w:ascii="仿宋" w:hAnsi="仿宋" w:eastAsia="仿宋" w:cs="仿宋"/>
          <w:kern w:val="0"/>
          <w:sz w:val="32"/>
          <w:szCs w:val="32"/>
          <w:lang w:eastAsia="zh-CN"/>
        </w:rPr>
        <w:t>项目研究</w:t>
      </w:r>
      <w:r>
        <w:rPr>
          <w:rFonts w:hint="eastAsia" w:ascii="仿宋" w:hAnsi="仿宋" w:eastAsia="仿宋" w:cs="仿宋"/>
          <w:kern w:val="0"/>
          <w:sz w:val="32"/>
          <w:szCs w:val="32"/>
        </w:rPr>
        <w:t>报告；</w:t>
      </w:r>
    </w:p>
    <w:p w14:paraId="6E36ADE5">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2.发表核心期刊论文不少于</w:t>
      </w:r>
      <w:r>
        <w:rPr>
          <w:rFonts w:hint="eastAsia" w:cs="仿宋"/>
          <w:kern w:val="0"/>
          <w:sz w:val="32"/>
          <w:szCs w:val="32"/>
          <w:lang w:val="en-US" w:eastAsia="zh-CN"/>
        </w:rPr>
        <w:t>1</w:t>
      </w:r>
      <w:r>
        <w:rPr>
          <w:rFonts w:hint="eastAsia" w:ascii="仿宋" w:hAnsi="仿宋" w:eastAsia="仿宋" w:cs="仿宋"/>
          <w:kern w:val="0"/>
          <w:sz w:val="32"/>
          <w:szCs w:val="32"/>
        </w:rPr>
        <w:t>篇；</w:t>
      </w:r>
    </w:p>
    <w:p w14:paraId="22872857">
      <w:pPr>
        <w:widowControl/>
        <w:spacing w:line="600" w:lineRule="exact"/>
        <w:ind w:firstLine="640" w:firstLineChars="200"/>
        <w:rPr>
          <w:rFonts w:ascii="仿宋" w:hAnsi="仿宋" w:eastAsia="仿宋" w:cs="仿宋"/>
          <w:color w:val="auto"/>
          <w:kern w:val="0"/>
          <w:sz w:val="32"/>
          <w:szCs w:val="32"/>
        </w:rPr>
      </w:pPr>
      <w:r>
        <w:rPr>
          <w:rFonts w:hint="eastAsia" w:ascii="仿宋" w:hAnsi="仿宋" w:eastAsia="仿宋" w:cs="仿宋"/>
          <w:color w:val="auto"/>
          <w:kern w:val="0"/>
          <w:sz w:val="32"/>
          <w:szCs w:val="32"/>
          <w:lang w:val="en-US" w:eastAsia="zh-CN"/>
        </w:rPr>
        <w:t>3.</w:t>
      </w:r>
      <w:r>
        <w:rPr>
          <w:rFonts w:hint="eastAsia" w:ascii="仿宋" w:hAnsi="仿宋" w:eastAsia="仿宋" w:cs="仿宋"/>
          <w:color w:val="auto"/>
          <w:kern w:val="0"/>
          <w:sz w:val="32"/>
          <w:szCs w:val="32"/>
          <w:lang w:eastAsia="zh-CN"/>
        </w:rPr>
        <w:t>申请</w:t>
      </w:r>
      <w:r>
        <w:rPr>
          <w:rFonts w:hint="eastAsia" w:ascii="仿宋" w:hAnsi="仿宋" w:eastAsia="仿宋" w:cs="仿宋"/>
          <w:color w:val="auto"/>
          <w:kern w:val="0"/>
          <w:sz w:val="32"/>
          <w:szCs w:val="32"/>
        </w:rPr>
        <w:t>发明专利不少于1项或取得实用新型专利不少于2项；</w:t>
      </w:r>
    </w:p>
    <w:p w14:paraId="7DAEBD78">
      <w:pPr>
        <w:widowControl/>
        <w:spacing w:line="600" w:lineRule="exact"/>
        <w:ind w:firstLine="640" w:firstLineChars="200"/>
        <w:rPr>
          <w:rFonts w:hint="eastAsia" w:ascii="仿宋" w:hAnsi="仿宋" w:eastAsia="仿宋" w:cs="仿宋"/>
          <w:color w:val="auto"/>
          <w:kern w:val="0"/>
          <w:sz w:val="32"/>
          <w:szCs w:val="32"/>
        </w:rPr>
      </w:pPr>
      <w:r>
        <w:rPr>
          <w:rFonts w:hint="eastAsia" w:ascii="仿宋" w:hAnsi="仿宋" w:eastAsia="仿宋" w:cs="仿宋"/>
          <w:color w:val="auto"/>
          <w:kern w:val="0"/>
          <w:sz w:val="32"/>
          <w:szCs w:val="32"/>
          <w:lang w:val="en-US" w:eastAsia="zh-CN"/>
        </w:rPr>
        <w:t>4</w:t>
      </w:r>
      <w:r>
        <w:rPr>
          <w:rFonts w:hint="eastAsia" w:ascii="仿宋" w:hAnsi="仿宋" w:eastAsia="仿宋" w:cs="仿宋"/>
          <w:color w:val="auto"/>
          <w:kern w:val="0"/>
          <w:sz w:val="32"/>
          <w:szCs w:val="32"/>
        </w:rPr>
        <w:t>.研究成果经第三方鉴定，达到</w:t>
      </w:r>
      <w:r>
        <w:rPr>
          <w:rFonts w:hint="eastAsia" w:ascii="仿宋" w:hAnsi="仿宋" w:eastAsia="仿宋" w:cs="仿宋"/>
          <w:color w:val="auto"/>
          <w:kern w:val="0"/>
          <w:sz w:val="32"/>
          <w:szCs w:val="32"/>
          <w:lang w:eastAsia="zh-CN"/>
        </w:rPr>
        <w:t>国际先进</w:t>
      </w:r>
      <w:r>
        <w:rPr>
          <w:rFonts w:hint="eastAsia" w:ascii="仿宋" w:hAnsi="仿宋" w:eastAsia="仿宋" w:cs="仿宋"/>
          <w:color w:val="auto"/>
          <w:kern w:val="0"/>
          <w:sz w:val="32"/>
          <w:szCs w:val="32"/>
        </w:rPr>
        <w:t>及以上水平。</w:t>
      </w:r>
    </w:p>
    <w:p w14:paraId="0B4C1A25">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八、知识产权归属及利益分配</w:t>
      </w:r>
    </w:p>
    <w:p w14:paraId="09475D54">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1.专利：第一完成单位为</w:t>
      </w:r>
      <w:r>
        <w:rPr>
          <w:rFonts w:hint="eastAsia" w:ascii="仿宋" w:hAnsi="仿宋" w:eastAsia="仿宋" w:cs="仿宋"/>
          <w:color w:val="000000" w:themeColor="text1"/>
          <w:kern w:val="0"/>
          <w:szCs w:val="21"/>
          <w:lang w:val="en-US" w:eastAsia="zh-CN"/>
          <w14:textFill>
            <w14:solidFill>
              <w14:schemeClr w14:val="tx1"/>
            </w14:solidFill>
          </w14:textFill>
        </w:rPr>
        <w:t>焦作市神龙水文地质工程有限公司</w:t>
      </w:r>
      <w:r>
        <w:rPr>
          <w:rFonts w:hint="eastAsia" w:ascii="仿宋" w:hAnsi="仿宋" w:eastAsia="仿宋" w:cs="仿宋"/>
          <w:kern w:val="0"/>
          <w:sz w:val="32"/>
          <w:szCs w:val="32"/>
        </w:rPr>
        <w:t>；</w:t>
      </w:r>
    </w:p>
    <w:p w14:paraId="7FB77B7B">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2.论文：第一作者为</w:t>
      </w:r>
      <w:r>
        <w:rPr>
          <w:rFonts w:hint="eastAsia" w:ascii="仿宋" w:hAnsi="仿宋" w:eastAsia="仿宋" w:cs="仿宋"/>
          <w:color w:val="000000" w:themeColor="text1"/>
          <w:kern w:val="0"/>
          <w:szCs w:val="21"/>
          <w:lang w:val="en-US" w:eastAsia="zh-CN"/>
          <w14:textFill>
            <w14:solidFill>
              <w14:schemeClr w14:val="tx1"/>
            </w14:solidFill>
          </w14:textFill>
        </w:rPr>
        <w:t>焦作市神龙水文地质工程有限公司</w:t>
      </w:r>
      <w:r>
        <w:rPr>
          <w:rFonts w:hint="eastAsia" w:ascii="仿宋" w:hAnsi="仿宋" w:eastAsia="仿宋" w:cs="仿宋"/>
          <w:kern w:val="0"/>
          <w:sz w:val="32"/>
          <w:szCs w:val="32"/>
        </w:rPr>
        <w:t>相关人员；</w:t>
      </w:r>
    </w:p>
    <w:p w14:paraId="48B4591B">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3.科技成果：鉴定成果的第一完成单位为</w:t>
      </w:r>
      <w:r>
        <w:rPr>
          <w:rFonts w:hint="eastAsia" w:ascii="仿宋" w:hAnsi="仿宋" w:eastAsia="仿宋" w:cs="仿宋"/>
          <w:color w:val="000000" w:themeColor="text1"/>
          <w:kern w:val="0"/>
          <w:szCs w:val="21"/>
          <w:lang w:val="en-US" w:eastAsia="zh-CN"/>
          <w14:textFill>
            <w14:solidFill>
              <w14:schemeClr w14:val="tx1"/>
            </w14:solidFill>
          </w14:textFill>
        </w:rPr>
        <w:t>焦作市神龙水文地质工程有限公司</w:t>
      </w:r>
      <w:r>
        <w:rPr>
          <w:rFonts w:hint="eastAsia" w:ascii="仿宋" w:hAnsi="仿宋" w:eastAsia="仿宋" w:cs="仿宋"/>
          <w:kern w:val="0"/>
          <w:sz w:val="32"/>
          <w:szCs w:val="32"/>
        </w:rPr>
        <w:t>，完成人员名次可协商确定。</w:t>
      </w:r>
    </w:p>
    <w:p w14:paraId="62C802AE">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4.本项目产生利益均归属</w:t>
      </w:r>
      <w:r>
        <w:rPr>
          <w:rFonts w:hint="eastAsia" w:ascii="仿宋" w:hAnsi="仿宋" w:eastAsia="仿宋" w:cs="仿宋"/>
          <w:color w:val="000000" w:themeColor="text1"/>
          <w:kern w:val="0"/>
          <w:szCs w:val="21"/>
          <w:lang w:val="en-US" w:eastAsia="zh-CN"/>
          <w14:textFill>
            <w14:solidFill>
              <w14:schemeClr w14:val="tx1"/>
            </w14:solidFill>
          </w14:textFill>
        </w:rPr>
        <w:t>焦作市神龙水文地质工程有限公司</w:t>
      </w:r>
      <w:r>
        <w:rPr>
          <w:rFonts w:hint="eastAsia" w:ascii="仿宋" w:hAnsi="仿宋" w:eastAsia="仿宋" w:cs="仿宋"/>
          <w:kern w:val="0"/>
          <w:sz w:val="32"/>
          <w:szCs w:val="32"/>
        </w:rPr>
        <w:t>。</w:t>
      </w:r>
      <w:bookmarkStart w:id="0" w:name="_GoBack"/>
      <w:bookmarkEnd w:id="0"/>
    </w:p>
    <w:p w14:paraId="45C29021">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九、应用场景</w:t>
      </w:r>
    </w:p>
    <w:p w14:paraId="66284E32">
      <w:pPr>
        <w:rPr>
          <w:rFonts w:hint="eastAsia"/>
        </w:rPr>
      </w:pPr>
      <w:r>
        <w:rPr>
          <w:rFonts w:hint="eastAsia"/>
        </w:rPr>
        <w:t>适用于煤矿井下掘进过程中水害、瓦斯突出等地质灾害的超前防治，保障矿井安全高效生产，推动煤炭行业智能化、绿色化发展。</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9E11F8A-24E0-476A-9A29-2D5451A7E13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embedRegular r:id="rId2" w:fontKey="{10A3BBA5-ADF6-4B6E-958B-4F7BEB4DE5E9}"/>
  </w:font>
  <w:font w:name="Ari">
    <w:altName w:val="Arial"/>
    <w:panose1 w:val="00000000000000000000"/>
    <w:charset w:val="00"/>
    <w:family w:val="swiss"/>
    <w:pitch w:val="default"/>
    <w:sig w:usb0="00000000" w:usb1="00000000" w:usb2="00000000" w:usb3="00000000" w:csb0="00000001" w:csb1="00000000"/>
  </w:font>
  <w:font w:name="方正小标宋简体">
    <w:panose1 w:val="02000000000000000000"/>
    <w:charset w:val="86"/>
    <w:family w:val="script"/>
    <w:pitch w:val="default"/>
    <w:sig w:usb0="00000001" w:usb1="08000000" w:usb2="00000000" w:usb3="00000000" w:csb0="00040000" w:csb1="00000000"/>
    <w:embedRegular r:id="rId3" w:fontKey="{BF2E0762-AD57-4AC2-8E53-D4735384A809}"/>
  </w:font>
  <w:font w:name="仿宋_GB2312">
    <w:altName w:val="仿宋"/>
    <w:panose1 w:val="02010609030101010101"/>
    <w:charset w:val="86"/>
    <w:family w:val="modern"/>
    <w:pitch w:val="default"/>
    <w:sig w:usb0="00000000" w:usb1="00000000" w:usb2="00000000" w:usb3="00000000" w:csb0="00040000" w:csb1="00000000"/>
    <w:embedRegular r:id="rId4" w:fontKey="{75E9BC4A-7366-47E4-AF35-862130E9504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CF0B5">
    <w:pPr>
      <w:pStyle w:val="14"/>
      <w:ind w:firstLine="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61D2F">
    <w:pPr>
      <w:pStyle w:val="14"/>
      <w:ind w:firstLine="36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626BD">
    <w:pPr>
      <w:pStyle w:val="14"/>
      <w:ind w:firstLine="36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E931B">
    <w:pPr>
      <w:pStyle w:val="15"/>
      <w:pBdr>
        <w:bottom w:val="none" w:color="auto" w:sz="0" w:space="1"/>
      </w:pBdr>
      <w:ind w:left="0" w:leftChars="0" w:firstLine="0" w:firstLineChars="0"/>
      <w:jc w:val="both"/>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0559F6">
    <w:pPr>
      <w:pStyle w:val="15"/>
      <w:ind w:firstLine="36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85BE09">
    <w:pPr>
      <w:pStyle w:val="15"/>
      <w:ind w:firstLine="36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1NDdhZWFmMGU0NDBiMTBjNjM4MmRhZjc4ODEyZDcifQ=="/>
  </w:docVars>
  <w:rsids>
    <w:rsidRoot w:val="614D5D3C"/>
    <w:rsid w:val="000F635B"/>
    <w:rsid w:val="00144ABF"/>
    <w:rsid w:val="00156822"/>
    <w:rsid w:val="00157950"/>
    <w:rsid w:val="001B66C7"/>
    <w:rsid w:val="001C4439"/>
    <w:rsid w:val="001E546A"/>
    <w:rsid w:val="00286F4E"/>
    <w:rsid w:val="00331BEA"/>
    <w:rsid w:val="00350206"/>
    <w:rsid w:val="00443F2D"/>
    <w:rsid w:val="004874D5"/>
    <w:rsid w:val="005003D7"/>
    <w:rsid w:val="00542020"/>
    <w:rsid w:val="00545B2C"/>
    <w:rsid w:val="0058306F"/>
    <w:rsid w:val="005A0132"/>
    <w:rsid w:val="00637FF6"/>
    <w:rsid w:val="006A576E"/>
    <w:rsid w:val="00742134"/>
    <w:rsid w:val="007719ED"/>
    <w:rsid w:val="007D363A"/>
    <w:rsid w:val="00803B80"/>
    <w:rsid w:val="0083699A"/>
    <w:rsid w:val="008D2A3D"/>
    <w:rsid w:val="008D3FED"/>
    <w:rsid w:val="00944AA4"/>
    <w:rsid w:val="009971C2"/>
    <w:rsid w:val="00A6086B"/>
    <w:rsid w:val="00AB349C"/>
    <w:rsid w:val="00AC7463"/>
    <w:rsid w:val="00BA39B3"/>
    <w:rsid w:val="00C43A55"/>
    <w:rsid w:val="00C76B90"/>
    <w:rsid w:val="00D300C8"/>
    <w:rsid w:val="00DD2559"/>
    <w:rsid w:val="00E07DEA"/>
    <w:rsid w:val="00E37268"/>
    <w:rsid w:val="00E60258"/>
    <w:rsid w:val="00E73622"/>
    <w:rsid w:val="00E93505"/>
    <w:rsid w:val="00EC4612"/>
    <w:rsid w:val="00FC56D3"/>
    <w:rsid w:val="00FD7D66"/>
    <w:rsid w:val="01A551DF"/>
    <w:rsid w:val="02D54857"/>
    <w:rsid w:val="02D549B2"/>
    <w:rsid w:val="02DF57A3"/>
    <w:rsid w:val="054D2E98"/>
    <w:rsid w:val="06F832D7"/>
    <w:rsid w:val="09A85ABA"/>
    <w:rsid w:val="0ABD7EBC"/>
    <w:rsid w:val="0BD14F70"/>
    <w:rsid w:val="0D1D2F6F"/>
    <w:rsid w:val="0E9953A0"/>
    <w:rsid w:val="101271B8"/>
    <w:rsid w:val="132228B9"/>
    <w:rsid w:val="13A363A0"/>
    <w:rsid w:val="144E09DA"/>
    <w:rsid w:val="14FE2FB4"/>
    <w:rsid w:val="152139F9"/>
    <w:rsid w:val="1525173B"/>
    <w:rsid w:val="17956195"/>
    <w:rsid w:val="182A3199"/>
    <w:rsid w:val="18767712"/>
    <w:rsid w:val="19FC74C6"/>
    <w:rsid w:val="1A3B3606"/>
    <w:rsid w:val="1B010554"/>
    <w:rsid w:val="1D630B8A"/>
    <w:rsid w:val="1FDF21B0"/>
    <w:rsid w:val="209D2ACD"/>
    <w:rsid w:val="219F0AC7"/>
    <w:rsid w:val="21F41A5B"/>
    <w:rsid w:val="22241FCA"/>
    <w:rsid w:val="22590C76"/>
    <w:rsid w:val="23110D9F"/>
    <w:rsid w:val="243D75AA"/>
    <w:rsid w:val="247578BD"/>
    <w:rsid w:val="269C55D5"/>
    <w:rsid w:val="292C49EE"/>
    <w:rsid w:val="29E32A3C"/>
    <w:rsid w:val="2AEB08D9"/>
    <w:rsid w:val="2C444745"/>
    <w:rsid w:val="2D360531"/>
    <w:rsid w:val="2DD02CA2"/>
    <w:rsid w:val="2DF53F49"/>
    <w:rsid w:val="2F177EEF"/>
    <w:rsid w:val="30896BCA"/>
    <w:rsid w:val="30E420DE"/>
    <w:rsid w:val="30E429EE"/>
    <w:rsid w:val="322B6BA4"/>
    <w:rsid w:val="328F0125"/>
    <w:rsid w:val="34062D82"/>
    <w:rsid w:val="35E93E16"/>
    <w:rsid w:val="38914B8C"/>
    <w:rsid w:val="392D0F06"/>
    <w:rsid w:val="3AF24E09"/>
    <w:rsid w:val="3B3F1072"/>
    <w:rsid w:val="3BDC22A4"/>
    <w:rsid w:val="3C846A87"/>
    <w:rsid w:val="3CB72D11"/>
    <w:rsid w:val="3DE43692"/>
    <w:rsid w:val="3E183E7F"/>
    <w:rsid w:val="3F23643C"/>
    <w:rsid w:val="3F367F1D"/>
    <w:rsid w:val="3F577419"/>
    <w:rsid w:val="400B13AA"/>
    <w:rsid w:val="41152DB5"/>
    <w:rsid w:val="429F5DD9"/>
    <w:rsid w:val="43A74F55"/>
    <w:rsid w:val="476615BC"/>
    <w:rsid w:val="487F35C8"/>
    <w:rsid w:val="48A26B51"/>
    <w:rsid w:val="48C52AC1"/>
    <w:rsid w:val="4C0B7E8A"/>
    <w:rsid w:val="4C10527B"/>
    <w:rsid w:val="4C353765"/>
    <w:rsid w:val="4D311F8B"/>
    <w:rsid w:val="4DB017E2"/>
    <w:rsid w:val="4F764D66"/>
    <w:rsid w:val="501047BA"/>
    <w:rsid w:val="528D2427"/>
    <w:rsid w:val="564E7DEA"/>
    <w:rsid w:val="57545446"/>
    <w:rsid w:val="582F3781"/>
    <w:rsid w:val="592139A9"/>
    <w:rsid w:val="5BAD7361"/>
    <w:rsid w:val="5CA93FCD"/>
    <w:rsid w:val="5E7F4FE5"/>
    <w:rsid w:val="5ED224B0"/>
    <w:rsid w:val="5F3D3D42"/>
    <w:rsid w:val="5FAE77AA"/>
    <w:rsid w:val="614D5D3C"/>
    <w:rsid w:val="61C166DE"/>
    <w:rsid w:val="62C84A81"/>
    <w:rsid w:val="643376F3"/>
    <w:rsid w:val="65D42921"/>
    <w:rsid w:val="664D59C9"/>
    <w:rsid w:val="668D04BB"/>
    <w:rsid w:val="673A37F1"/>
    <w:rsid w:val="681744E0"/>
    <w:rsid w:val="68AA7C5D"/>
    <w:rsid w:val="6A911D64"/>
    <w:rsid w:val="6C5630FD"/>
    <w:rsid w:val="6CCB5899"/>
    <w:rsid w:val="6E6B2E90"/>
    <w:rsid w:val="6F984159"/>
    <w:rsid w:val="714B2901"/>
    <w:rsid w:val="71600CA6"/>
    <w:rsid w:val="733F0D8F"/>
    <w:rsid w:val="75AA6994"/>
    <w:rsid w:val="79EF1B56"/>
    <w:rsid w:val="7C773348"/>
    <w:rsid w:val="7D0F3580"/>
    <w:rsid w:val="7F201A75"/>
    <w:rsid w:val="7F7643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spacing w:line="600" w:lineRule="exact"/>
      <w:ind w:firstLine="640" w:firstLineChars="200"/>
      <w:jc w:val="both"/>
    </w:pPr>
    <w:rPr>
      <w:rFonts w:ascii="仿宋" w:hAnsi="仿宋" w:eastAsia="仿宋" w:cs="仿宋"/>
      <w:sz w:val="32"/>
      <w:szCs w:val="32"/>
      <w:lang w:val="en-US" w:eastAsia="zh-CN" w:bidi="ar-SA"/>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customStyle="1" w:styleId="2">
    <w:name w:val="UserStyle_0"/>
    <w:basedOn w:val="3"/>
    <w:next w:val="3"/>
    <w:autoRedefine/>
    <w:qFormat/>
    <w:uiPriority w:val="0"/>
    <w:pPr>
      <w:textAlignment w:val="baseline"/>
    </w:pPr>
  </w:style>
  <w:style w:type="paragraph" w:customStyle="1" w:styleId="3">
    <w:name w:val="UserStyle_1"/>
    <w:basedOn w:val="4"/>
    <w:next w:val="11"/>
    <w:autoRedefine/>
    <w:qFormat/>
    <w:uiPriority w:val="0"/>
    <w:pPr>
      <w:spacing w:after="120"/>
      <w:ind w:left="420" w:leftChars="200"/>
    </w:pPr>
  </w:style>
  <w:style w:type="paragraph" w:customStyle="1" w:styleId="4">
    <w:name w:val="正文 New New New New New New New New New New New New New New New"/>
    <w:next w:val="5"/>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
    <w:name w:val="Body Text First Indent 22"/>
    <w:basedOn w:val="6"/>
    <w:next w:val="8"/>
    <w:autoRedefine/>
    <w:qFormat/>
    <w:uiPriority w:val="0"/>
    <w:pPr>
      <w:ind w:firstLine="420"/>
    </w:pPr>
  </w:style>
  <w:style w:type="paragraph" w:customStyle="1" w:styleId="6">
    <w:name w:val="Body Text Indent2"/>
    <w:basedOn w:val="1"/>
    <w:next w:val="7"/>
    <w:autoRedefine/>
    <w:qFormat/>
    <w:uiPriority w:val="0"/>
    <w:pPr>
      <w:spacing w:after="120"/>
      <w:ind w:left="420" w:leftChars="200"/>
    </w:pPr>
  </w:style>
  <w:style w:type="paragraph" w:customStyle="1" w:styleId="7">
    <w:name w:val="index 72"/>
    <w:basedOn w:val="1"/>
    <w:next w:val="4"/>
    <w:autoRedefine/>
    <w:qFormat/>
    <w:uiPriority w:val="0"/>
    <w:pPr>
      <w:ind w:left="2520"/>
    </w:pPr>
  </w:style>
  <w:style w:type="paragraph" w:customStyle="1" w:styleId="8">
    <w:name w:val="正文首行缩进2"/>
    <w:basedOn w:val="9"/>
    <w:next w:val="5"/>
    <w:autoRedefine/>
    <w:qFormat/>
    <w:uiPriority w:val="0"/>
    <w:pPr>
      <w:ind w:firstLine="420" w:firstLineChars="100"/>
    </w:pPr>
  </w:style>
  <w:style w:type="paragraph" w:customStyle="1" w:styleId="9">
    <w:name w:val="正文文本 New New"/>
    <w:basedOn w:val="4"/>
    <w:next w:val="10"/>
    <w:autoRedefine/>
    <w:qFormat/>
    <w:uiPriority w:val="0"/>
    <w:pPr>
      <w:spacing w:after="120"/>
    </w:pPr>
  </w:style>
  <w:style w:type="paragraph" w:customStyle="1" w:styleId="10">
    <w:name w:val="正文文本 21"/>
    <w:basedOn w:val="4"/>
    <w:autoRedefine/>
    <w:qFormat/>
    <w:uiPriority w:val="0"/>
    <w:pPr>
      <w:spacing w:after="120" w:line="480" w:lineRule="auto"/>
    </w:pPr>
    <w:rPr>
      <w:rFonts w:ascii="Arial" w:hAnsi="Arial"/>
    </w:rPr>
  </w:style>
  <w:style w:type="paragraph" w:customStyle="1" w:styleId="11">
    <w:name w:val="UserStyle_2"/>
    <w:basedOn w:val="1"/>
    <w:next w:val="1"/>
    <w:autoRedefine/>
    <w:qFormat/>
    <w:uiPriority w:val="0"/>
    <w:pPr>
      <w:ind w:left="1200" w:leftChars="1200"/>
      <w:textAlignment w:val="baseline"/>
    </w:pPr>
  </w:style>
  <w:style w:type="paragraph" w:styleId="12">
    <w:name w:val="Normal Indent"/>
    <w:basedOn w:val="1"/>
    <w:next w:val="1"/>
    <w:autoRedefine/>
    <w:unhideWhenUsed/>
    <w:qFormat/>
    <w:uiPriority w:val="99"/>
    <w:pPr>
      <w:ind w:firstLine="420"/>
    </w:pPr>
  </w:style>
  <w:style w:type="paragraph" w:styleId="13">
    <w:name w:val="Body Text 3"/>
    <w:basedOn w:val="1"/>
    <w:autoRedefine/>
    <w:qFormat/>
    <w:uiPriority w:val="0"/>
    <w:pPr>
      <w:spacing w:line="440" w:lineRule="exact"/>
    </w:pPr>
    <w:rPr>
      <w:b/>
      <w:sz w:val="28"/>
      <w:szCs w:val="20"/>
    </w:rPr>
  </w:style>
  <w:style w:type="paragraph" w:styleId="14">
    <w:name w:val="footer"/>
    <w:basedOn w:val="1"/>
    <w:link w:val="21"/>
    <w:qFormat/>
    <w:uiPriority w:val="0"/>
    <w:pPr>
      <w:tabs>
        <w:tab w:val="center" w:pos="4153"/>
        <w:tab w:val="right" w:pos="8306"/>
      </w:tabs>
      <w:snapToGrid w:val="0"/>
      <w:jc w:val="left"/>
    </w:pPr>
    <w:rPr>
      <w:sz w:val="18"/>
      <w:szCs w:val="18"/>
    </w:rPr>
  </w:style>
  <w:style w:type="paragraph" w:styleId="15">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6">
    <w:name w:val="Normal (Web)"/>
    <w:basedOn w:val="1"/>
    <w:qFormat/>
    <w:uiPriority w:val="0"/>
    <w:pPr>
      <w:spacing w:beforeAutospacing="1" w:afterAutospacing="1"/>
      <w:jc w:val="left"/>
    </w:pPr>
    <w:rPr>
      <w:rFonts w:cs="Times New Roman"/>
      <w:sz w:val="24"/>
    </w:rPr>
  </w:style>
  <w:style w:type="paragraph" w:customStyle="1" w:styleId="19">
    <w:name w:val="表格"/>
    <w:autoRedefine/>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character" w:customStyle="1" w:styleId="20">
    <w:name w:val="页眉 字符"/>
    <w:basedOn w:val="18"/>
    <w:link w:val="15"/>
    <w:qFormat/>
    <w:uiPriority w:val="0"/>
    <w:rPr>
      <w:kern w:val="2"/>
      <w:sz w:val="18"/>
      <w:szCs w:val="18"/>
    </w:rPr>
  </w:style>
  <w:style w:type="character" w:customStyle="1" w:styleId="21">
    <w:name w:val="页脚 字符"/>
    <w:basedOn w:val="18"/>
    <w:link w:val="1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1603</Words>
  <Characters>1634</Characters>
  <Lines>12</Lines>
  <Paragraphs>3</Paragraphs>
  <TotalTime>0</TotalTime>
  <ScaleCrop>false</ScaleCrop>
  <LinksUpToDate>false</LinksUpToDate>
  <CharactersWithSpaces>1634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2024-07-18T08:55:00Z</dcterms:created>
  <dc:creator>贵宏伟</dc:creator>
  <cp:lastModifiedBy>贵宏伟</cp:lastModifiedBy>
  <cp:lastPrinted>2025-03-11T00:46:00Z</cp:lastPrinted>
  <dcterms:modified xsi:type="dcterms:W3CDTF">2025-03-12T02:59:57Z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76BF8F2240874BD4AE1E372287D056E2_13</vt:lpwstr>
  </property>
  <property fmtid="{D5CDD505-2E9C-101B-9397-08002B2CF9AE}" pid="4" name="KSOTemplateDocerSaveRecord">
    <vt:lpwstr>eyJoZGlkIjoiYzk1NDdhZWFmMGU0NDBiMTBjNjM4MmRhZjc4ODEyZDciLCJ1c2VySWQiOiI0MjUzNzQxNDQifQ==</vt:lpwstr>
  </property>
</Properties>
</file>