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48FE32B2">
      <w:pPr>
        <w:widowControl/>
        <w:jc w:val="center"/>
        <w:rPr>
          <w:rFonts w:ascii="仿宋_GB2312" w:hAnsi="宋体" w:eastAsia="仿宋_GB2312" w:cs="宋体"/>
          <w:b w:val="0"/>
          <w:bCs/>
          <w:kern w:val="0"/>
          <w:sz w:val="44"/>
          <w:szCs w:val="44"/>
        </w:rPr>
      </w:pPr>
      <w:r>
        <w:rPr>
          <w:rFonts w:hint="eastAsia" w:ascii="方正小标宋简体" w:hAnsi="方正小标宋简体" w:eastAsia="方正小标宋简体" w:cs="方正小标宋简体"/>
          <w:b w:val="0"/>
          <w:bCs/>
          <w:spacing w:val="-17"/>
          <w:kern w:val="0"/>
          <w:sz w:val="44"/>
          <w:szCs w:val="44"/>
        </w:rPr>
        <w:t>内容</w:t>
      </w:r>
    </w:p>
    <w:p w14:paraId="230C41BE">
      <w:pPr>
        <w:widowControl/>
        <w:jc w:val="both"/>
        <w:rPr>
          <w:rFonts w:ascii="Times New Roman" w:hAnsi="Times New Roman" w:eastAsia="仿宋_GB2312" w:cs="Times New Roman"/>
          <w:b w:val="0"/>
          <w:bCs/>
          <w:kern w:val="0"/>
          <w:sz w:val="32"/>
          <w:szCs w:val="32"/>
        </w:rPr>
      </w:pPr>
    </w:p>
    <w:p w14:paraId="25AE0CDB">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一、榜单名称</w:t>
      </w:r>
    </w:p>
    <w:p w14:paraId="5CF79D2B">
      <w:pPr>
        <w:keepNext w:val="0"/>
        <w:keepLines w:val="0"/>
        <w:pageBreakBefore w:val="0"/>
        <w:widowControl/>
        <w:kinsoku/>
        <w:wordWrap/>
        <w:overflowPunct/>
        <w:topLinePunct w:val="0"/>
        <w:autoSpaceDE/>
        <w:autoSpaceDN/>
        <w:bidi w:val="0"/>
        <w:adjustRightInd/>
        <w:snapToGrid/>
        <w:spacing w:line="600" w:lineRule="exact"/>
        <w:ind w:left="2244" w:leftChars="304" w:hanging="1606" w:hangingChars="500"/>
        <w:textAlignment w:val="auto"/>
        <w:rPr>
          <w:rFonts w:ascii="Times New Roman" w:hAnsi="Times New Roman" w:eastAsia="仿宋" w:cs="Times New Roman"/>
          <w:kern w:val="0"/>
          <w:sz w:val="32"/>
          <w:szCs w:val="32"/>
        </w:rPr>
      </w:pPr>
      <w:r>
        <w:rPr>
          <w:rFonts w:ascii="Times New Roman" w:hAnsi="Times New Roman" w:eastAsia="仿宋" w:cs="Times New Roman"/>
          <w:b/>
          <w:bCs/>
          <w:kern w:val="0"/>
          <w:sz w:val="32"/>
          <w:szCs w:val="32"/>
        </w:rPr>
        <w:t>项目名称：西四盘区二</w:t>
      </w:r>
      <w:r>
        <w:rPr>
          <w:rFonts w:ascii="Times New Roman" w:hAnsi="Times New Roman" w:eastAsia="仿宋" w:cs="Times New Roman"/>
          <w:b/>
          <w:bCs/>
          <w:kern w:val="0"/>
          <w:sz w:val="32"/>
          <w:szCs w:val="32"/>
          <w:vertAlign w:val="subscript"/>
        </w:rPr>
        <w:t>1</w:t>
      </w:r>
      <w:r>
        <w:rPr>
          <w:rFonts w:ascii="Times New Roman" w:hAnsi="Times New Roman" w:eastAsia="仿宋" w:cs="Times New Roman"/>
          <w:b/>
          <w:bCs/>
          <w:kern w:val="0"/>
          <w:sz w:val="32"/>
          <w:szCs w:val="32"/>
        </w:rPr>
        <w:t>煤层瓦斯风化带范围界定与应用研究</w:t>
      </w:r>
    </w:p>
    <w:p w14:paraId="6F7BD144">
      <w:pPr>
        <w:keepNext w:val="0"/>
        <w:keepLines w:val="0"/>
        <w:pageBreakBefore w:val="0"/>
        <w:widowControl/>
        <w:kinsoku/>
        <w:wordWrap/>
        <w:overflowPunct/>
        <w:topLinePunct w:val="0"/>
        <w:autoSpaceDE/>
        <w:autoSpaceDN/>
        <w:bidi w:val="0"/>
        <w:adjustRightInd/>
        <w:snapToGrid/>
        <w:spacing w:line="600" w:lineRule="exact"/>
        <w:ind w:left="0" w:leftChars="0" w:firstLine="643" w:firstLineChars="200"/>
        <w:textAlignment w:val="auto"/>
        <w:rPr>
          <w:rFonts w:ascii="Times New Roman" w:hAnsi="Times New Roman" w:eastAsia="仿宋" w:cs="Times New Roman"/>
          <w:b/>
          <w:bCs/>
          <w:kern w:val="0"/>
          <w:sz w:val="32"/>
          <w:szCs w:val="32"/>
        </w:rPr>
      </w:pPr>
      <w:r>
        <w:rPr>
          <w:rFonts w:ascii="Times New Roman" w:hAnsi="Times New Roman" w:eastAsia="仿宋" w:cs="Times New Roman"/>
          <w:b/>
          <w:bCs/>
          <w:kern w:val="0"/>
          <w:sz w:val="32"/>
          <w:szCs w:val="32"/>
        </w:rPr>
        <w:t>项目编号</w:t>
      </w:r>
      <w:r>
        <w:rPr>
          <w:rFonts w:hint="eastAsia" w:ascii="仿宋" w:hAnsi="仿宋" w:eastAsia="仿宋" w:cs="仿宋"/>
          <w:b/>
          <w:bCs/>
          <w:kern w:val="0"/>
          <w:sz w:val="32"/>
          <w:szCs w:val="32"/>
        </w:rPr>
        <w:t>:</w:t>
      </w:r>
      <w:r>
        <w:rPr>
          <w:rFonts w:hint="eastAsia" w:ascii="仿宋" w:hAnsi="仿宋" w:eastAsia="仿宋" w:cs="仿宋"/>
          <w:b/>
          <w:bCs/>
          <w:kern w:val="0"/>
          <w:sz w:val="32"/>
          <w:szCs w:val="32"/>
          <w:lang w:val="en-US" w:eastAsia="zh-CN"/>
        </w:rPr>
        <w:t xml:space="preserve"> </w:t>
      </w:r>
      <w:r>
        <w:rPr>
          <w:rFonts w:hint="eastAsia" w:ascii="仿宋" w:hAnsi="仿宋" w:eastAsia="仿宋" w:cs="仿宋"/>
          <w:b/>
          <w:bCs/>
          <w:kern w:val="0"/>
          <w:sz w:val="32"/>
          <w:szCs w:val="32"/>
        </w:rPr>
        <w:t>2025-12</w:t>
      </w:r>
    </w:p>
    <w:p w14:paraId="24F42834">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二、需求目标</w:t>
      </w:r>
    </w:p>
    <w:p w14:paraId="2FA089A4">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赵固一矿为低瓦斯矿井，其西四盘区在二</w:t>
      </w:r>
      <w:r>
        <w:rPr>
          <w:rFonts w:ascii="Times New Roman" w:hAnsi="Times New Roman" w:eastAsia="仿宋" w:cs="Times New Roman"/>
          <w:kern w:val="0"/>
          <w:sz w:val="32"/>
          <w:szCs w:val="32"/>
          <w:vertAlign w:val="subscript"/>
        </w:rPr>
        <w:t>1</w:t>
      </w:r>
      <w:r>
        <w:rPr>
          <w:rFonts w:ascii="Times New Roman" w:hAnsi="Times New Roman" w:eastAsia="仿宋" w:cs="Times New Roman"/>
          <w:kern w:val="0"/>
          <w:sz w:val="32"/>
          <w:szCs w:val="32"/>
        </w:rPr>
        <w:t>煤层埋藏较浅，接近煤层隐伏露头区域，为二</w:t>
      </w:r>
      <w:r>
        <w:rPr>
          <w:rFonts w:ascii="Times New Roman" w:hAnsi="Times New Roman" w:eastAsia="仿宋" w:cs="Times New Roman"/>
          <w:kern w:val="0"/>
          <w:sz w:val="32"/>
          <w:szCs w:val="32"/>
          <w:vertAlign w:val="subscript"/>
        </w:rPr>
        <w:t>1</w:t>
      </w:r>
      <w:r>
        <w:rPr>
          <w:rFonts w:ascii="Times New Roman" w:hAnsi="Times New Roman" w:eastAsia="仿宋" w:cs="Times New Roman"/>
          <w:kern w:val="0"/>
          <w:sz w:val="32"/>
          <w:szCs w:val="32"/>
        </w:rPr>
        <w:t>煤层浅部低瓦斯区，进行四盘区瓦斯风化带范围的界定与应用研究，可以减少四盘区瓦斯治理费用，保障矿井有序接替，具有重要的理论意义和经济效益，对矿井通风管理和瓦斯治理意义重大。本项目主要研究内容包括：</w:t>
      </w:r>
    </w:p>
    <w:p w14:paraId="7E32557A">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 调研矿区瓦斯地质及瓦斯分区分带特征；</w:t>
      </w:r>
    </w:p>
    <w:p w14:paraId="24A0CC10">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 研究西四盘区二</w:t>
      </w:r>
      <w:r>
        <w:rPr>
          <w:rFonts w:ascii="Times New Roman" w:hAnsi="Times New Roman" w:eastAsia="仿宋" w:cs="Times New Roman"/>
          <w:kern w:val="0"/>
          <w:sz w:val="32"/>
          <w:szCs w:val="32"/>
          <w:vertAlign w:val="subscript"/>
        </w:rPr>
        <w:t>1</w:t>
      </w:r>
      <w:r>
        <w:rPr>
          <w:rFonts w:ascii="Times New Roman" w:hAnsi="Times New Roman" w:eastAsia="仿宋" w:cs="Times New Roman"/>
          <w:kern w:val="0"/>
          <w:sz w:val="32"/>
          <w:szCs w:val="32"/>
        </w:rPr>
        <w:t>煤层瓦斯地质特征；</w:t>
      </w:r>
    </w:p>
    <w:p w14:paraId="139CD796">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3. 测试分析西四盘区二</w:t>
      </w:r>
      <w:r>
        <w:rPr>
          <w:rFonts w:ascii="Times New Roman" w:hAnsi="Times New Roman" w:eastAsia="仿宋" w:cs="Times New Roman"/>
          <w:kern w:val="0"/>
          <w:sz w:val="32"/>
          <w:szCs w:val="32"/>
          <w:vertAlign w:val="subscript"/>
        </w:rPr>
        <w:t>1</w:t>
      </w:r>
      <w:r>
        <w:rPr>
          <w:rFonts w:ascii="Times New Roman" w:hAnsi="Times New Roman" w:eastAsia="仿宋" w:cs="Times New Roman"/>
          <w:kern w:val="0"/>
          <w:sz w:val="32"/>
          <w:szCs w:val="32"/>
        </w:rPr>
        <w:t>煤层瓦斯赋存特点和规律；</w:t>
      </w:r>
    </w:p>
    <w:p w14:paraId="568E14E5">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4. 准确界定西四盘区二</w:t>
      </w:r>
      <w:r>
        <w:rPr>
          <w:rFonts w:ascii="Times New Roman" w:hAnsi="Times New Roman" w:eastAsia="仿宋" w:cs="Times New Roman"/>
          <w:kern w:val="0"/>
          <w:sz w:val="32"/>
          <w:szCs w:val="32"/>
          <w:vertAlign w:val="subscript"/>
        </w:rPr>
        <w:t>1</w:t>
      </w:r>
      <w:r>
        <w:rPr>
          <w:rFonts w:ascii="Times New Roman" w:hAnsi="Times New Roman" w:eastAsia="仿宋" w:cs="Times New Roman"/>
          <w:kern w:val="0"/>
          <w:sz w:val="32"/>
          <w:szCs w:val="32"/>
        </w:rPr>
        <w:t>煤层瓦斯风化带范围；</w:t>
      </w:r>
    </w:p>
    <w:p w14:paraId="6DAD91B8">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5. 提出针对性的区域瓦斯治理方案。</w:t>
      </w:r>
    </w:p>
    <w:p w14:paraId="5180B304">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三、考核指标</w:t>
      </w:r>
    </w:p>
    <w:p w14:paraId="663BDED2">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 准确界定西四盘区二</w:t>
      </w:r>
      <w:r>
        <w:rPr>
          <w:rFonts w:ascii="Times New Roman" w:hAnsi="Times New Roman" w:eastAsia="仿宋" w:cs="Times New Roman"/>
          <w:kern w:val="0"/>
          <w:sz w:val="32"/>
          <w:szCs w:val="32"/>
          <w:vertAlign w:val="subscript"/>
        </w:rPr>
        <w:t>1</w:t>
      </w:r>
      <w:r>
        <w:rPr>
          <w:rFonts w:ascii="Times New Roman" w:hAnsi="Times New Roman" w:eastAsia="仿宋" w:cs="Times New Roman"/>
          <w:kern w:val="0"/>
          <w:sz w:val="32"/>
          <w:szCs w:val="32"/>
        </w:rPr>
        <w:t>煤层瓦斯风化带范围；</w:t>
      </w:r>
    </w:p>
    <w:p w14:paraId="39A9E57B">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 确定西四盘区二</w:t>
      </w:r>
      <w:r>
        <w:rPr>
          <w:rFonts w:ascii="Times New Roman" w:hAnsi="Times New Roman" w:eastAsia="仿宋" w:cs="Times New Roman"/>
          <w:kern w:val="0"/>
          <w:sz w:val="32"/>
          <w:szCs w:val="32"/>
          <w:vertAlign w:val="subscript"/>
        </w:rPr>
        <w:t>1</w:t>
      </w:r>
      <w:r>
        <w:rPr>
          <w:rFonts w:ascii="Times New Roman" w:hAnsi="Times New Roman" w:eastAsia="仿宋" w:cs="Times New Roman"/>
          <w:kern w:val="0"/>
          <w:sz w:val="32"/>
          <w:szCs w:val="32"/>
        </w:rPr>
        <w:t>煤层风化带内区域瓦斯治理方案。</w:t>
      </w:r>
    </w:p>
    <w:p w14:paraId="48B244AA">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四、实施期限</w:t>
      </w:r>
    </w:p>
    <w:p w14:paraId="4CB1EC51">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实施期限不超过两年。</w:t>
      </w:r>
    </w:p>
    <w:p w14:paraId="06B5974F">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五、榜单限额</w:t>
      </w:r>
    </w:p>
    <w:p w14:paraId="59CD4CE3">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委外研究费用不超过120万元。</w:t>
      </w:r>
    </w:p>
    <w:p w14:paraId="7862F324">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六、揭榜方条件</w:t>
      </w:r>
    </w:p>
    <w:p w14:paraId="2EBB9254">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1. 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72D7F257">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2. 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311BC960">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3. 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17D29761">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4. 揭榜方应保证在项目实施期间的工作时间和工作量，原则在焦煤公司内部同时承担项目数量不超过2项。</w:t>
      </w:r>
    </w:p>
    <w:p w14:paraId="5E56AA68">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 w:cs="Times New Roman"/>
          <w:kern w:val="0"/>
          <w:sz w:val="32"/>
          <w:szCs w:val="32"/>
          <w:lang w:val="en-US" w:eastAsia="zh-CN"/>
        </w:rPr>
      </w:pPr>
      <w:r>
        <w:rPr>
          <w:rFonts w:hint="eastAsia" w:ascii="Times New Roman" w:hAnsi="Times New Roman" w:eastAsia="仿宋" w:cs="Times New Roman"/>
          <w:kern w:val="0"/>
          <w:sz w:val="32"/>
          <w:szCs w:val="32"/>
          <w:lang w:val="en-US" w:eastAsia="zh-CN"/>
        </w:rPr>
        <w:t>5. 近三年具有同类项目业绩不少于1项。</w:t>
      </w:r>
    </w:p>
    <w:p w14:paraId="3B19EF4A">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lang w:eastAsia="zh-CN"/>
        </w:rPr>
        <w:t>七</w:t>
      </w:r>
      <w:r>
        <w:rPr>
          <w:rFonts w:ascii="Times New Roman" w:hAnsi="Times New Roman" w:eastAsia="黑体" w:cs="Times New Roman"/>
          <w:kern w:val="0"/>
          <w:sz w:val="32"/>
          <w:szCs w:val="32"/>
        </w:rPr>
        <w:t>、预期成果</w:t>
      </w:r>
    </w:p>
    <w:p w14:paraId="427E3380">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1.形成</w:t>
      </w:r>
      <w:r>
        <w:rPr>
          <w:rFonts w:hint="eastAsia" w:ascii="仿宋" w:hAnsi="仿宋" w:eastAsia="仿宋" w:cs="仿宋"/>
          <w:kern w:val="0"/>
          <w:sz w:val="32"/>
          <w:szCs w:val="32"/>
          <w:lang w:eastAsia="zh-CN"/>
        </w:rPr>
        <w:t>项目</w:t>
      </w:r>
      <w:r>
        <w:rPr>
          <w:rFonts w:hint="eastAsia" w:ascii="仿宋" w:hAnsi="仿宋" w:eastAsia="仿宋" w:cs="仿宋"/>
          <w:kern w:val="0"/>
          <w:sz w:val="32"/>
          <w:szCs w:val="32"/>
        </w:rPr>
        <w:t xml:space="preserve">研究报告； </w:t>
      </w:r>
    </w:p>
    <w:p w14:paraId="4C9F571E">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2.发表核心期刊论文</w:t>
      </w:r>
      <w:r>
        <w:rPr>
          <w:rFonts w:hint="eastAsia" w:ascii="仿宋" w:hAnsi="仿宋" w:eastAsia="仿宋" w:cs="仿宋"/>
          <w:kern w:val="0"/>
          <w:sz w:val="32"/>
          <w:szCs w:val="32"/>
          <w:lang w:eastAsia="zh-CN"/>
        </w:rPr>
        <w:t>不少于</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篇</w:t>
      </w:r>
      <w:r>
        <w:rPr>
          <w:rFonts w:hint="eastAsia" w:ascii="仿宋" w:hAnsi="仿宋" w:eastAsia="仿宋" w:cs="仿宋"/>
          <w:kern w:val="0"/>
          <w:sz w:val="32"/>
          <w:szCs w:val="32"/>
          <w:lang w:eastAsia="zh-CN"/>
        </w:rPr>
        <w:t>；</w:t>
      </w:r>
    </w:p>
    <w:p w14:paraId="16E186B0">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实用新型专利不少于2项；</w:t>
      </w:r>
      <w:bookmarkStart w:id="0" w:name="_GoBack"/>
      <w:bookmarkEnd w:id="0"/>
    </w:p>
    <w:p w14:paraId="635744CB">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.研究成果经第三方鉴定，达到国内领先及以上水平。</w:t>
      </w:r>
    </w:p>
    <w:p w14:paraId="4228A40B">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kern w:val="0"/>
          <w:sz w:val="32"/>
          <w:szCs w:val="32"/>
        </w:rPr>
      </w:pPr>
      <w:r>
        <w:rPr>
          <w:rFonts w:hint="eastAsia" w:ascii="Times New Roman" w:hAnsi="Times New Roman" w:eastAsia="黑体" w:cs="Times New Roman"/>
          <w:kern w:val="0"/>
          <w:sz w:val="32"/>
          <w:szCs w:val="32"/>
          <w:lang w:eastAsia="zh-CN"/>
        </w:rPr>
        <w:t>八</w:t>
      </w:r>
      <w:r>
        <w:rPr>
          <w:rFonts w:ascii="Times New Roman" w:hAnsi="Times New Roman" w:eastAsia="黑体" w:cs="Times New Roman"/>
          <w:kern w:val="0"/>
          <w:sz w:val="32"/>
          <w:szCs w:val="32"/>
        </w:rPr>
        <w:t>、知识产权归属及利益分配</w:t>
      </w:r>
    </w:p>
    <w:p w14:paraId="3C305C21">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 专利：第一完成单位为焦作煤业集团赵固(新乡) 能源有限责任公司；</w:t>
      </w:r>
    </w:p>
    <w:p w14:paraId="2A6D6016">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 论文：第一作者为焦作煤业（集团）有限责任公司相关人员；</w:t>
      </w:r>
    </w:p>
    <w:p w14:paraId="22760126">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 科技成果：鉴定成果的第一完成单位为焦作煤业集团赵固(新乡)能源有限责任公司，完成人员名次可协商确定。</w:t>
      </w:r>
    </w:p>
    <w:p w14:paraId="4F56E93B">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 本项目产生利益均归属焦作煤业集团赵固(新乡)能源有限责任公司。</w:t>
      </w:r>
    </w:p>
    <w:p w14:paraId="32770270">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黑体" w:cs="Times New Roman"/>
          <w:kern w:val="0"/>
          <w:sz w:val="32"/>
          <w:szCs w:val="32"/>
        </w:rPr>
      </w:pPr>
      <w:r>
        <w:rPr>
          <w:rFonts w:ascii="Times New Roman" w:hAnsi="Times New Roman" w:eastAsia="黑体" w:cs="Times New Roman"/>
          <w:kern w:val="0"/>
          <w:sz w:val="32"/>
          <w:szCs w:val="32"/>
        </w:rPr>
        <w:t>九、应用场景</w:t>
      </w:r>
    </w:p>
    <w:p w14:paraId="3D769ECB">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项目研究成果应用在突出煤层低瓦斯区的区域瓦斯灾害治理方案的确定，减少了区域瓦斯治理成本和时间，保障了矿井采掘接替。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80D2C6-CF77-4ADC-A583-1E6775E2ACF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2" w:fontKey="{165EC458-C999-470E-9099-DC03D7626E9B}"/>
  </w:font>
  <w:font w:name="仿宋_GB2312">
    <w:altName w:val="仿宋"/>
    <w:panose1 w:val="02010609030101010101"/>
    <w:charset w:val="86"/>
    <w:family w:val="modern"/>
    <w:pitch w:val="default"/>
    <w:sig w:usb0="00000000" w:usb1="00000000" w:usb2="00000000" w:usb3="00000000" w:csb0="00040000" w:csb1="00000000"/>
    <w:embedRegular r:id="rId3" w:fontKey="{EBB30B11-E1B4-4ED4-BE5E-46565A86CA09}"/>
  </w:font>
  <w:font w:name="仿宋">
    <w:panose1 w:val="02010609060101010101"/>
    <w:charset w:val="86"/>
    <w:family w:val="modern"/>
    <w:pitch w:val="default"/>
    <w:sig w:usb0="800002BF" w:usb1="38CF7CFA" w:usb2="00000016" w:usb3="00000000" w:csb0="00040001" w:csb1="00000000"/>
    <w:embedRegular r:id="rId4" w:fontKey="{3703C8FF-275C-4FD5-9F8D-03C076EDE6C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NDdhZWFmMGU0NDBiMTBjNjM4MmRhZjc4ODEyZDcifQ=="/>
  </w:docVars>
  <w:rsids>
    <w:rsidRoot w:val="614D5D3C"/>
    <w:rsid w:val="00780CA8"/>
    <w:rsid w:val="008F095B"/>
    <w:rsid w:val="00955C8C"/>
    <w:rsid w:val="009D7E6D"/>
    <w:rsid w:val="00AD7871"/>
    <w:rsid w:val="00BF22E7"/>
    <w:rsid w:val="00DB049D"/>
    <w:rsid w:val="02DF57A3"/>
    <w:rsid w:val="06F832D7"/>
    <w:rsid w:val="0BD14F70"/>
    <w:rsid w:val="144E09DA"/>
    <w:rsid w:val="15943F1A"/>
    <w:rsid w:val="18C879A1"/>
    <w:rsid w:val="1D630B8A"/>
    <w:rsid w:val="26F61189"/>
    <w:rsid w:val="2A1B11A3"/>
    <w:rsid w:val="2C444745"/>
    <w:rsid w:val="2D5C22BA"/>
    <w:rsid w:val="2DF53F49"/>
    <w:rsid w:val="310321F0"/>
    <w:rsid w:val="351E2424"/>
    <w:rsid w:val="35E93E16"/>
    <w:rsid w:val="380E1B87"/>
    <w:rsid w:val="3A534E6B"/>
    <w:rsid w:val="3E183E7F"/>
    <w:rsid w:val="3F367F1D"/>
    <w:rsid w:val="454F3D70"/>
    <w:rsid w:val="4FA1077F"/>
    <w:rsid w:val="50FB096D"/>
    <w:rsid w:val="614D5D3C"/>
    <w:rsid w:val="643376F3"/>
    <w:rsid w:val="67BC3B58"/>
    <w:rsid w:val="681744E0"/>
    <w:rsid w:val="68AA7C5D"/>
    <w:rsid w:val="6E6B2E90"/>
    <w:rsid w:val="714B2901"/>
    <w:rsid w:val="71600CA6"/>
    <w:rsid w:val="73B77986"/>
    <w:rsid w:val="7FFB06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qFormat/>
    <w:uiPriority w:val="0"/>
    <w:pPr>
      <w:textAlignment w:val="baseline"/>
    </w:pPr>
  </w:style>
  <w:style w:type="paragraph" w:customStyle="1" w:styleId="3">
    <w:name w:val="UserStyle_1"/>
    <w:basedOn w:val="4"/>
    <w:next w:val="11"/>
    <w:qFormat/>
    <w:uiPriority w:val="0"/>
    <w:pPr>
      <w:spacing w:after="120"/>
      <w:ind w:left="420" w:leftChars="200"/>
    </w:pPr>
  </w:style>
  <w:style w:type="paragraph" w:customStyle="1" w:styleId="4">
    <w:name w:val="正文 New New New New New New New New New New New New New New New"/>
    <w:next w:val="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qFormat/>
    <w:uiPriority w:val="0"/>
    <w:pPr>
      <w:ind w:firstLine="420" w:firstLineChars="200"/>
    </w:pPr>
  </w:style>
  <w:style w:type="paragraph" w:customStyle="1" w:styleId="6">
    <w:name w:val="Body Text Indent2"/>
    <w:basedOn w:val="1"/>
    <w:next w:val="7"/>
    <w:qFormat/>
    <w:uiPriority w:val="0"/>
    <w:pPr>
      <w:spacing w:after="120"/>
      <w:ind w:left="420" w:leftChars="200"/>
    </w:pPr>
  </w:style>
  <w:style w:type="paragraph" w:customStyle="1" w:styleId="7">
    <w:name w:val="index 72"/>
    <w:basedOn w:val="1"/>
    <w:next w:val="4"/>
    <w:qFormat/>
    <w:uiPriority w:val="0"/>
    <w:pPr>
      <w:ind w:left="2520"/>
    </w:pPr>
  </w:style>
  <w:style w:type="paragraph" w:customStyle="1" w:styleId="8">
    <w:name w:val="正文首行缩进2"/>
    <w:basedOn w:val="9"/>
    <w:next w:val="5"/>
    <w:qFormat/>
    <w:uiPriority w:val="0"/>
    <w:pPr>
      <w:ind w:firstLine="420" w:firstLineChars="100"/>
    </w:pPr>
  </w:style>
  <w:style w:type="paragraph" w:customStyle="1" w:styleId="9">
    <w:name w:val="正文文本 New New"/>
    <w:basedOn w:val="4"/>
    <w:next w:val="10"/>
    <w:qFormat/>
    <w:uiPriority w:val="0"/>
    <w:pPr>
      <w:spacing w:after="120"/>
    </w:pPr>
  </w:style>
  <w:style w:type="paragraph" w:customStyle="1" w:styleId="10">
    <w:name w:val="正文文本 21"/>
    <w:basedOn w:val="4"/>
    <w:qFormat/>
    <w:uiPriority w:val="0"/>
    <w:pPr>
      <w:spacing w:after="120" w:line="480" w:lineRule="auto"/>
    </w:pPr>
    <w:rPr>
      <w:rFonts w:ascii="Arial" w:hAnsi="Arial"/>
    </w:rPr>
  </w:style>
  <w:style w:type="paragraph" w:customStyle="1" w:styleId="11">
    <w:name w:val="UserStyle_2"/>
    <w:basedOn w:val="1"/>
    <w:next w:val="1"/>
    <w:qFormat/>
    <w:uiPriority w:val="0"/>
    <w:pPr>
      <w:ind w:left="1200" w:leftChars="1200"/>
      <w:textAlignment w:val="baseline"/>
    </w:pPr>
  </w:style>
  <w:style w:type="paragraph" w:styleId="12">
    <w:name w:val="Normal Indent"/>
    <w:basedOn w:val="1"/>
    <w:next w:val="1"/>
    <w:unhideWhenUsed/>
    <w:qFormat/>
    <w:uiPriority w:val="99"/>
    <w:pPr>
      <w:ind w:firstLine="420" w:firstLineChars="200"/>
    </w:pPr>
  </w:style>
  <w:style w:type="paragraph" w:styleId="13">
    <w:name w:val="Body Text 3"/>
    <w:basedOn w:val="1"/>
    <w:qFormat/>
    <w:uiPriority w:val="0"/>
    <w:pPr>
      <w:spacing w:line="440" w:lineRule="exact"/>
    </w:pPr>
    <w:rPr>
      <w:b/>
      <w:sz w:val="28"/>
      <w:szCs w:val="20"/>
    </w:rPr>
  </w:style>
  <w:style w:type="paragraph" w:styleId="14">
    <w:name w:val="Body Text"/>
    <w:basedOn w:val="1"/>
    <w:next w:val="1"/>
    <w:unhideWhenUsed/>
    <w:qFormat/>
    <w:uiPriority w:val="0"/>
    <w:pPr>
      <w:spacing w:after="120"/>
    </w:pPr>
  </w:style>
  <w:style w:type="paragraph" w:styleId="15">
    <w:name w:val="footer"/>
    <w:basedOn w:val="1"/>
    <w:link w:val="21"/>
    <w:qFormat/>
    <w:uiPriority w:val="0"/>
    <w:pPr>
      <w:tabs>
        <w:tab w:val="center" w:pos="4153"/>
        <w:tab w:val="right" w:pos="8306"/>
      </w:tabs>
      <w:snapToGrid w:val="0"/>
      <w:jc w:val="left"/>
    </w:pPr>
    <w:rPr>
      <w:sz w:val="18"/>
      <w:szCs w:val="18"/>
    </w:rPr>
  </w:style>
  <w:style w:type="paragraph" w:styleId="16">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customStyle="1" w:styleId="19">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0">
    <w:name w:val="页眉 字符"/>
    <w:basedOn w:val="18"/>
    <w:link w:val="16"/>
    <w:qFormat/>
    <w:uiPriority w:val="0"/>
    <w:rPr>
      <w:kern w:val="2"/>
      <w:sz w:val="18"/>
      <w:szCs w:val="18"/>
    </w:rPr>
  </w:style>
  <w:style w:type="character" w:customStyle="1" w:styleId="21">
    <w:name w:val="页脚 字符"/>
    <w:basedOn w:val="18"/>
    <w:link w:val="15"/>
    <w:qFormat/>
    <w:uiPriority w:val="0"/>
    <w:rPr>
      <w:kern w:val="2"/>
      <w:sz w:val="18"/>
      <w:szCs w:val="18"/>
    </w:rPr>
  </w:style>
  <w:style w:type="paragraph"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1157</Words>
  <Characters>1185</Characters>
  <Lines>10</Lines>
  <Paragraphs>2</Paragraphs>
  <TotalTime>2</TotalTime>
  <ScaleCrop>false</ScaleCrop>
  <LinksUpToDate>false</LinksUpToDate>
  <CharactersWithSpaces>1203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2024-04-02T02:12:00Z</dcterms:created>
  <dc:creator>贵宏伟</dc:creator>
  <cp:lastModifiedBy>贵宏伟</cp:lastModifiedBy>
  <dcterms:modified xsi:type="dcterms:W3CDTF">2025-03-12T02:54:07Z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FE21AE58321B47F9934B1041BF19C299_13</vt:lpwstr>
  </property>
  <property fmtid="{D5CDD505-2E9C-101B-9397-08002B2CF9AE}" pid="4" name="KSOTemplateDocerSaveRecord">
    <vt:lpwstr>eyJoZGlkIjoiYzk1NDdhZWFmMGU0NDBiMTBjNjM4MmRhZjc4ODEyZDciLCJ1c2VySWQiOiI0MjUzNzQxNDQifQ==</vt:lpwstr>
  </property>
</Properties>
</file>