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widowControl/>
        <w:jc w:val="center"/>
        <w:rPr>
          <w:rFonts w:hint="eastAsia"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23B1CECC">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一、榜单名称</w:t>
      </w:r>
    </w:p>
    <w:p w14:paraId="0D68F008">
      <w:pPr>
        <w:widowControl/>
        <w:spacing w:line="600" w:lineRule="exact"/>
        <w:ind w:left="2244" w:leftChars="304" w:hanging="1606" w:hangingChars="500"/>
        <w:jc w:val="left"/>
        <w:rPr>
          <w:rFonts w:hint="eastAsia" w:ascii="仿宋" w:hAnsi="仿宋" w:eastAsia="仿宋" w:cs="仿宋"/>
          <w:b/>
          <w:kern w:val="0"/>
          <w:sz w:val="32"/>
          <w:szCs w:val="32"/>
        </w:rPr>
      </w:pPr>
      <w:r>
        <w:rPr>
          <w:rFonts w:hint="eastAsia" w:ascii="仿宋" w:hAnsi="仿宋" w:eastAsia="仿宋" w:cs="仿宋"/>
          <w:b/>
          <w:bCs/>
          <w:kern w:val="0"/>
          <w:sz w:val="32"/>
          <w:szCs w:val="32"/>
        </w:rPr>
        <w:t>项目名称：</w:t>
      </w:r>
      <w:bookmarkStart w:id="0" w:name="_Hlk190782207"/>
      <w:r>
        <w:rPr>
          <w:rFonts w:hint="eastAsia" w:ascii="仿宋" w:hAnsi="仿宋" w:eastAsia="仿宋" w:cs="仿宋"/>
          <w:b/>
          <w:kern w:val="0"/>
          <w:sz w:val="32"/>
          <w:szCs w:val="32"/>
        </w:rPr>
        <w:t>高突松软厚煤层综放工作面托顶煤沿空掘巷技术研究</w:t>
      </w:r>
      <w:bookmarkEnd w:id="0"/>
    </w:p>
    <w:p w14:paraId="30E6E977">
      <w:pPr>
        <w:widowControl/>
        <w:spacing w:line="600" w:lineRule="exact"/>
        <w:ind w:firstLine="643" w:firstLineChars="200"/>
        <w:jc w:val="left"/>
        <w:rPr>
          <w:rFonts w:hint="eastAsia" w:ascii="仿宋" w:hAnsi="仿宋" w:eastAsia="仿宋" w:cs="仿宋"/>
          <w:kern w:val="0"/>
          <w:sz w:val="32"/>
          <w:szCs w:val="32"/>
        </w:rPr>
      </w:pPr>
      <w:r>
        <w:rPr>
          <w:rFonts w:hint="eastAsia" w:ascii="仿宋" w:hAnsi="仿宋" w:eastAsia="仿宋" w:cs="仿宋"/>
          <w:b/>
          <w:kern w:val="0"/>
          <w:sz w:val="32"/>
          <w:szCs w:val="32"/>
        </w:rPr>
        <w:t>项目编号：</w:t>
      </w:r>
      <w:r>
        <w:rPr>
          <w:rFonts w:hint="eastAsia" w:ascii="仿宋" w:hAnsi="仿宋" w:eastAsia="仿宋" w:cs="仿宋"/>
          <w:b/>
          <w:bCs/>
          <w:kern w:val="0"/>
          <w:sz w:val="32"/>
          <w:szCs w:val="32"/>
        </w:rPr>
        <w:t>2025-04</w:t>
      </w:r>
    </w:p>
    <w:p w14:paraId="2E22AD44">
      <w:pPr>
        <w:widowControl/>
        <w:spacing w:line="60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二、需求目标</w:t>
      </w:r>
    </w:p>
    <w:p w14:paraId="1A01CB92">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color w:val="000000" w:themeColor="text1"/>
          <w:kern w:val="0"/>
          <w:sz w:val="32"/>
          <w:szCs w:val="32"/>
          <w14:textFill>
            <w14:solidFill>
              <w14:schemeClr w14:val="tx1"/>
            </w14:solidFill>
          </w14:textFill>
        </w:rPr>
        <w:t>针对高突松软厚煤层综放工作面托顶煤巷道变形严重、锚索易滑脱及拉断失效、钢带易扭曲撕裂等问题，开展技术研究。进行巷道围岩完整性评估与巷道分区，避免由单一支护方案带来的支护材料浪费与围岩控制效果差的问题；明确松软厚煤层沿空掘巷顶板结构及应力演化规律，优化沿空巷道煤柱尺寸，提高资源回收率并加强小煤柱稳定性；深挖高突松软厚煤层综放工作面托顶煤沿空巷道、非沿空巷道及切眼围岩失稳机理，开发针对回采巷道的高突松软厚煤层综放工作面托顶煤巷道围岩控制技术，开发针对切眼的大断面托顶厚层软煤巷道围岩控制技术，形成相应的技术体系，提高巷道围岩稳定性，降低巷道返修率，并开展现场工业性试验。</w:t>
      </w:r>
      <w:r>
        <w:rPr>
          <w:rFonts w:hint="eastAsia" w:ascii="仿宋" w:hAnsi="仿宋" w:eastAsia="仿宋" w:cs="仿宋"/>
          <w:kern w:val="0"/>
          <w:sz w:val="32"/>
          <w:szCs w:val="32"/>
        </w:rPr>
        <w:t>本项目主要研究内容包括：</w:t>
      </w:r>
    </w:p>
    <w:p w14:paraId="220547DA">
      <w:pPr>
        <w:widowControl/>
        <w:spacing w:line="600" w:lineRule="exact"/>
        <w:ind w:firstLine="640" w:firstLineChars="200"/>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1.巷道围岩完整性评估与巷道分区研究</w:t>
      </w:r>
      <w:r>
        <w:rPr>
          <w:rFonts w:hint="eastAsia" w:ascii="仿宋" w:hAnsi="仿宋" w:eastAsia="仿宋" w:cs="仿宋"/>
          <w:color w:val="000000" w:themeColor="text1"/>
          <w:kern w:val="0"/>
          <w:sz w:val="32"/>
          <w:szCs w:val="32"/>
          <w:lang w:eastAsia="zh-CN"/>
          <w14:textFill>
            <w14:solidFill>
              <w14:schemeClr w14:val="tx1"/>
            </w14:solidFill>
          </w14:textFill>
        </w:rPr>
        <w:t>；</w:t>
      </w:r>
    </w:p>
    <w:p w14:paraId="0CF6B8AF">
      <w:pPr>
        <w:widowControl/>
        <w:spacing w:line="600" w:lineRule="exact"/>
        <w:ind w:firstLine="640" w:firstLineChars="200"/>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2.松软厚煤层综放工作面沿空掘巷煤柱宽度研究</w:t>
      </w:r>
      <w:r>
        <w:rPr>
          <w:rFonts w:hint="eastAsia" w:ascii="仿宋" w:hAnsi="仿宋" w:eastAsia="仿宋" w:cs="仿宋"/>
          <w:color w:val="000000" w:themeColor="text1"/>
          <w:kern w:val="0"/>
          <w:sz w:val="32"/>
          <w:szCs w:val="32"/>
          <w:lang w:eastAsia="zh-CN"/>
          <w14:textFill>
            <w14:solidFill>
              <w14:schemeClr w14:val="tx1"/>
            </w14:solidFill>
          </w14:textFill>
        </w:rPr>
        <w:t>；</w:t>
      </w:r>
    </w:p>
    <w:p w14:paraId="3210ADA2">
      <w:pPr>
        <w:widowControl/>
        <w:spacing w:line="600" w:lineRule="exact"/>
        <w:ind w:firstLine="640" w:firstLineChars="200"/>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3.高突松软厚煤层综放工作面托顶煤沿空巷道围岩失稳机理研究</w:t>
      </w:r>
      <w:r>
        <w:rPr>
          <w:rFonts w:hint="eastAsia" w:ascii="仿宋" w:hAnsi="仿宋" w:eastAsia="仿宋" w:cs="仿宋"/>
          <w:color w:val="000000" w:themeColor="text1"/>
          <w:kern w:val="0"/>
          <w:sz w:val="32"/>
          <w:szCs w:val="32"/>
          <w:lang w:eastAsia="zh-CN"/>
          <w14:textFill>
            <w14:solidFill>
              <w14:schemeClr w14:val="tx1"/>
            </w14:solidFill>
          </w14:textFill>
        </w:rPr>
        <w:t>；</w:t>
      </w:r>
    </w:p>
    <w:p w14:paraId="79976BB6">
      <w:pPr>
        <w:widowControl/>
        <w:spacing w:line="600" w:lineRule="exact"/>
        <w:ind w:firstLine="640" w:firstLineChars="200"/>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4</w:t>
      </w:r>
      <w:r>
        <w:rPr>
          <w:rFonts w:hint="eastAsia" w:ascii="仿宋" w:hAnsi="仿宋" w:eastAsia="仿宋" w:cs="仿宋"/>
          <w:color w:val="000000" w:themeColor="text1"/>
          <w:kern w:val="0"/>
          <w:sz w:val="32"/>
          <w:szCs w:val="32"/>
          <w14:textFill>
            <w14:solidFill>
              <w14:schemeClr w14:val="tx1"/>
            </w14:solidFill>
          </w14:textFill>
        </w:rPr>
        <w:t>.大断面托顶厚层软煤巷道围岩失稳机理研究</w:t>
      </w:r>
      <w:r>
        <w:rPr>
          <w:rFonts w:hint="eastAsia" w:ascii="仿宋" w:hAnsi="仿宋" w:eastAsia="仿宋" w:cs="仿宋"/>
          <w:color w:val="000000" w:themeColor="text1"/>
          <w:kern w:val="0"/>
          <w:sz w:val="32"/>
          <w:szCs w:val="32"/>
          <w:lang w:eastAsia="zh-CN"/>
          <w14:textFill>
            <w14:solidFill>
              <w14:schemeClr w14:val="tx1"/>
            </w14:solidFill>
          </w14:textFill>
        </w:rPr>
        <w:t>；</w:t>
      </w:r>
    </w:p>
    <w:p w14:paraId="515ECBE3">
      <w:pPr>
        <w:widowControl/>
        <w:spacing w:line="600" w:lineRule="exact"/>
        <w:ind w:firstLine="640" w:firstLineChars="200"/>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5</w:t>
      </w:r>
      <w:r>
        <w:rPr>
          <w:rFonts w:hint="eastAsia" w:ascii="仿宋" w:hAnsi="仿宋" w:eastAsia="仿宋" w:cs="仿宋"/>
          <w:color w:val="000000" w:themeColor="text1"/>
          <w:kern w:val="0"/>
          <w:sz w:val="32"/>
          <w:szCs w:val="32"/>
          <w14:textFill>
            <w14:solidFill>
              <w14:schemeClr w14:val="tx1"/>
            </w14:solidFill>
          </w14:textFill>
        </w:rPr>
        <w:t>.高突松软厚煤层综放工作面托顶煤巷道围岩控制技术研究</w:t>
      </w:r>
      <w:r>
        <w:rPr>
          <w:rFonts w:hint="eastAsia" w:ascii="仿宋" w:hAnsi="仿宋" w:eastAsia="仿宋" w:cs="仿宋"/>
          <w:color w:val="000000" w:themeColor="text1"/>
          <w:kern w:val="0"/>
          <w:sz w:val="32"/>
          <w:szCs w:val="32"/>
          <w:lang w:eastAsia="zh-CN"/>
          <w14:textFill>
            <w14:solidFill>
              <w14:schemeClr w14:val="tx1"/>
            </w14:solidFill>
          </w14:textFill>
        </w:rPr>
        <w:t>；</w:t>
      </w:r>
    </w:p>
    <w:p w14:paraId="3850D49E">
      <w:pPr>
        <w:widowControl/>
        <w:spacing w:line="600" w:lineRule="exact"/>
        <w:ind w:firstLine="640" w:firstLineChars="200"/>
        <w:rPr>
          <w:rFonts w:hint="eastAsia" w:eastAsia="仿宋"/>
          <w:color w:val="000000" w:themeColor="text1"/>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6.大断面托顶厚层软煤巷道围岩控制技术研究</w:t>
      </w:r>
      <w:r>
        <w:rPr>
          <w:rFonts w:hint="eastAsia" w:ascii="仿宋" w:hAnsi="仿宋" w:eastAsia="仿宋" w:cs="仿宋"/>
          <w:color w:val="000000" w:themeColor="text1"/>
          <w:kern w:val="0"/>
          <w:sz w:val="32"/>
          <w:szCs w:val="32"/>
          <w:lang w:eastAsia="zh-CN"/>
          <w14:textFill>
            <w14:solidFill>
              <w14:schemeClr w14:val="tx1"/>
            </w14:solidFill>
          </w14:textFill>
        </w:rPr>
        <w:t>。</w:t>
      </w:r>
    </w:p>
    <w:p w14:paraId="7DA209AF">
      <w:pPr>
        <w:widowControl/>
        <w:spacing w:line="600" w:lineRule="exact"/>
        <w:ind w:firstLine="640" w:firstLineChars="200"/>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三、考核指标</w:t>
      </w:r>
    </w:p>
    <w:p w14:paraId="26A70A7F">
      <w:pPr>
        <w:widowControl/>
        <w:spacing w:line="600" w:lineRule="exact"/>
        <w:ind w:firstLine="640" w:firstLineChars="200"/>
        <w:rPr>
          <w:rFonts w:hint="eastAsia" w:ascii="仿宋" w:hAnsi="仿宋" w:eastAsia="仿宋" w:cs="仿宋"/>
          <w:color w:val="000000" w:themeColor="text1"/>
          <w:kern w:val="0"/>
          <w:sz w:val="32"/>
          <w:szCs w:val="32"/>
          <w:highlight w:val="none"/>
          <w:lang w:eastAsia="zh-CN"/>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1.进行巷道围岩完整性评估与巷道分区</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w:t>
      </w:r>
    </w:p>
    <w:p w14:paraId="714A6C4C">
      <w:pPr>
        <w:widowControl/>
        <w:spacing w:line="600" w:lineRule="exact"/>
        <w:ind w:firstLine="640" w:firstLineChars="200"/>
        <w:rPr>
          <w:rFonts w:hint="eastAsia" w:ascii="仿宋" w:hAnsi="仿宋" w:eastAsia="仿宋" w:cs="仿宋"/>
          <w:color w:val="000000" w:themeColor="text1"/>
          <w:kern w:val="0"/>
          <w:sz w:val="32"/>
          <w:szCs w:val="32"/>
          <w:highlight w:val="none"/>
          <w:lang w:eastAsia="zh-CN"/>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2.确定松软厚煤层综放工作面沿空掘巷煤柱宽度</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w:t>
      </w:r>
    </w:p>
    <w:p w14:paraId="4F299F5D">
      <w:pPr>
        <w:widowControl/>
        <w:spacing w:line="600" w:lineRule="exact"/>
        <w:ind w:firstLine="640" w:firstLineChars="200"/>
        <w:rPr>
          <w:rFonts w:hint="eastAsia" w:ascii="仿宋" w:hAnsi="仿宋" w:eastAsia="仿宋" w:cs="仿宋"/>
          <w:color w:val="000000" w:themeColor="text1"/>
          <w:kern w:val="0"/>
          <w:sz w:val="32"/>
          <w:szCs w:val="32"/>
          <w:highlight w:val="none"/>
          <w:lang w:eastAsia="zh-CN"/>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3.明确高突松软厚煤层综放工作面托顶煤沿空巷道围岩失稳机理</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w:t>
      </w:r>
    </w:p>
    <w:p w14:paraId="483D5518">
      <w:pPr>
        <w:widowControl/>
        <w:spacing w:line="600" w:lineRule="exact"/>
        <w:ind w:firstLine="640" w:firstLineChars="200"/>
        <w:rPr>
          <w:rFonts w:hint="eastAsia" w:ascii="仿宋" w:hAnsi="仿宋" w:eastAsia="仿宋" w:cs="仿宋"/>
          <w:color w:val="000000" w:themeColor="text1"/>
          <w:kern w:val="0"/>
          <w:sz w:val="32"/>
          <w:szCs w:val="32"/>
          <w:highlight w:val="none"/>
          <w:lang w:eastAsia="zh-CN"/>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4.明确大断面托顶厚层软煤巷道围岩失稳机理</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w:t>
      </w:r>
    </w:p>
    <w:p w14:paraId="690AA2AD">
      <w:pPr>
        <w:widowControl/>
        <w:spacing w:line="600" w:lineRule="exact"/>
        <w:ind w:firstLine="640" w:firstLineChars="200"/>
        <w:rPr>
          <w:rFonts w:hint="eastAsia" w:ascii="仿宋" w:hAnsi="仿宋" w:eastAsia="仿宋" w:cs="仿宋"/>
          <w:color w:val="000000" w:themeColor="text1"/>
          <w:kern w:val="0"/>
          <w:sz w:val="32"/>
          <w:szCs w:val="32"/>
          <w:highlight w:val="none"/>
          <w:lang w:eastAsia="zh-CN"/>
          <w14:textFill>
            <w14:solidFill>
              <w14:schemeClr w14:val="tx1"/>
            </w14:solidFill>
          </w14:textFill>
        </w:rPr>
      </w:pP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5</w:t>
      </w:r>
      <w:r>
        <w:rPr>
          <w:rFonts w:hint="eastAsia" w:ascii="仿宋" w:hAnsi="仿宋" w:eastAsia="仿宋" w:cs="仿宋"/>
          <w:color w:val="000000" w:themeColor="text1"/>
          <w:kern w:val="0"/>
          <w:sz w:val="32"/>
          <w:szCs w:val="32"/>
          <w:highlight w:val="none"/>
          <w14:textFill>
            <w14:solidFill>
              <w14:schemeClr w14:val="tx1"/>
            </w14:solidFill>
          </w14:textFill>
        </w:rPr>
        <w:t>.研发高突松软厚煤层综放工作面托顶煤巷道围岩控制技术</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w:t>
      </w:r>
    </w:p>
    <w:p w14:paraId="5659A5E0">
      <w:pPr>
        <w:widowControl/>
        <w:spacing w:line="600" w:lineRule="exact"/>
        <w:ind w:firstLine="640" w:firstLineChars="200"/>
        <w:rPr>
          <w:rFonts w:hint="eastAsia" w:ascii="仿宋" w:hAnsi="仿宋" w:eastAsia="仿宋" w:cs="仿宋"/>
          <w:color w:val="000000" w:themeColor="text1"/>
          <w:kern w:val="0"/>
          <w:sz w:val="32"/>
          <w:szCs w:val="32"/>
          <w:highlight w:val="none"/>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6.研发大断面托顶厚层软煤巷道围岩控制技术。</w:t>
      </w:r>
    </w:p>
    <w:p w14:paraId="12D61833">
      <w:pPr>
        <w:widowControl/>
        <w:spacing w:line="600" w:lineRule="exact"/>
        <w:ind w:firstLine="640" w:firstLineChars="200"/>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四、实施期限</w:t>
      </w:r>
    </w:p>
    <w:p w14:paraId="2AA1FE5C">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实施期限不超过</w:t>
      </w:r>
      <w:r>
        <w:rPr>
          <w:rFonts w:hint="eastAsia" w:ascii="仿宋" w:hAnsi="仿宋" w:eastAsia="仿宋" w:cs="仿宋"/>
          <w:kern w:val="0"/>
          <w:sz w:val="32"/>
          <w:szCs w:val="32"/>
          <w:lang w:eastAsia="zh-CN"/>
        </w:rPr>
        <w:t>一</w:t>
      </w:r>
      <w:r>
        <w:rPr>
          <w:rFonts w:hint="eastAsia" w:ascii="仿宋" w:hAnsi="仿宋" w:eastAsia="仿宋" w:cs="仿宋"/>
          <w:kern w:val="0"/>
          <w:sz w:val="32"/>
          <w:szCs w:val="32"/>
        </w:rPr>
        <w:t>年。</w:t>
      </w:r>
    </w:p>
    <w:p w14:paraId="73D73A08">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五、榜单限额</w:t>
      </w:r>
    </w:p>
    <w:p w14:paraId="5EB2A1AF">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委外研究费用不超过</w:t>
      </w:r>
      <w:r>
        <w:rPr>
          <w:rFonts w:hint="eastAsia" w:ascii="仿宋" w:hAnsi="仿宋" w:eastAsia="仿宋" w:cs="仿宋"/>
          <w:color w:val="000000" w:themeColor="text1"/>
          <w:kern w:val="0"/>
          <w:sz w:val="32"/>
          <w:szCs w:val="32"/>
          <w14:textFill>
            <w14:solidFill>
              <w14:schemeClr w14:val="tx1"/>
            </w14:solidFill>
          </w14:textFill>
        </w:rPr>
        <w:t>92</w:t>
      </w:r>
      <w:r>
        <w:rPr>
          <w:rFonts w:hint="eastAsia" w:ascii="仿宋" w:hAnsi="仿宋" w:eastAsia="仿宋" w:cs="仿宋"/>
          <w:kern w:val="0"/>
          <w:sz w:val="32"/>
          <w:szCs w:val="32"/>
        </w:rPr>
        <w:t>万元。</w:t>
      </w:r>
    </w:p>
    <w:p w14:paraId="731EB5C4">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六、揭榜方条件</w:t>
      </w:r>
    </w:p>
    <w:p w14:paraId="1E420B7D">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6DCFCF33">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4.揭榜方应保证在项目实施期间的工作时间和工作量，原则在焦煤公司内部同时承担项目数量不超过2项。</w:t>
      </w:r>
    </w:p>
    <w:p w14:paraId="7BA5AB48">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七、预期成果</w:t>
      </w:r>
    </w:p>
    <w:p w14:paraId="4E4393DB">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1.提交</w:t>
      </w:r>
      <w:r>
        <w:rPr>
          <w:rFonts w:hint="eastAsia" w:ascii="仿宋" w:hAnsi="仿宋" w:eastAsia="仿宋" w:cs="仿宋"/>
          <w:kern w:val="0"/>
          <w:sz w:val="32"/>
          <w:szCs w:val="32"/>
          <w:lang w:eastAsia="zh-CN"/>
        </w:rPr>
        <w:t>项目研究</w:t>
      </w:r>
      <w:r>
        <w:rPr>
          <w:rFonts w:hint="eastAsia" w:ascii="仿宋" w:hAnsi="仿宋" w:eastAsia="仿宋" w:cs="仿宋"/>
          <w:kern w:val="0"/>
          <w:sz w:val="32"/>
          <w:szCs w:val="32"/>
        </w:rPr>
        <w:t>报告；</w:t>
      </w:r>
    </w:p>
    <w:p w14:paraId="3149A4EF">
      <w:pPr>
        <w:widowControl/>
        <w:spacing w:line="600" w:lineRule="exact"/>
        <w:ind w:firstLine="640" w:firstLineChars="200"/>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2.发表</w:t>
      </w:r>
      <w:r>
        <w:rPr>
          <w:rFonts w:hint="eastAsia" w:ascii="仿宋" w:hAnsi="仿宋" w:eastAsia="仿宋" w:cs="仿宋"/>
          <w:kern w:val="0"/>
          <w:sz w:val="32"/>
          <w:szCs w:val="32"/>
          <w:highlight w:val="none"/>
          <w:lang w:eastAsia="zh-CN"/>
        </w:rPr>
        <w:t>核心</w:t>
      </w:r>
      <w:r>
        <w:rPr>
          <w:rFonts w:hint="eastAsia" w:ascii="仿宋" w:hAnsi="仿宋" w:eastAsia="仿宋" w:cs="仿宋"/>
          <w:kern w:val="0"/>
          <w:sz w:val="32"/>
          <w:szCs w:val="32"/>
          <w:highlight w:val="none"/>
        </w:rPr>
        <w:t>期刊论文</w:t>
      </w:r>
      <w:r>
        <w:rPr>
          <w:rFonts w:hint="eastAsia" w:ascii="仿宋" w:hAnsi="仿宋" w:eastAsia="仿宋" w:cs="仿宋"/>
          <w:kern w:val="0"/>
          <w:sz w:val="32"/>
          <w:szCs w:val="32"/>
          <w:highlight w:val="none"/>
          <w:lang w:val="en-US" w:eastAsia="zh-CN"/>
        </w:rPr>
        <w:t>2</w:t>
      </w:r>
      <w:r>
        <w:rPr>
          <w:rFonts w:hint="eastAsia" w:ascii="仿宋" w:hAnsi="仿宋" w:eastAsia="仿宋" w:cs="仿宋"/>
          <w:kern w:val="0"/>
          <w:sz w:val="32"/>
          <w:szCs w:val="32"/>
          <w:highlight w:val="none"/>
        </w:rPr>
        <w:t>篇</w:t>
      </w:r>
      <w:r>
        <w:rPr>
          <w:rFonts w:hint="eastAsia" w:ascii="仿宋" w:hAnsi="仿宋" w:eastAsia="仿宋" w:cs="仿宋"/>
          <w:kern w:val="0"/>
          <w:sz w:val="32"/>
          <w:szCs w:val="32"/>
          <w:highlight w:val="none"/>
          <w:lang w:eastAsia="zh-CN"/>
        </w:rPr>
        <w:t>，申请发明</w:t>
      </w:r>
      <w:r>
        <w:rPr>
          <w:rFonts w:hint="eastAsia" w:ascii="仿宋" w:hAnsi="仿宋" w:eastAsia="仿宋" w:cs="仿宋"/>
          <w:kern w:val="0"/>
          <w:sz w:val="32"/>
          <w:szCs w:val="32"/>
          <w:highlight w:val="none"/>
        </w:rPr>
        <w:t>专利1项；</w:t>
      </w:r>
    </w:p>
    <w:p w14:paraId="7DAEBD78">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highlight w:val="none"/>
        </w:rPr>
        <w:t>3.研究成果经</w:t>
      </w:r>
      <w:r>
        <w:rPr>
          <w:rFonts w:hint="eastAsia" w:ascii="仿宋" w:hAnsi="仿宋" w:eastAsia="仿宋" w:cs="仿宋"/>
          <w:kern w:val="0"/>
          <w:sz w:val="32"/>
          <w:szCs w:val="32"/>
          <w:highlight w:val="none"/>
          <w:lang w:eastAsia="zh-CN"/>
        </w:rPr>
        <w:t>第三方</w:t>
      </w:r>
      <w:r>
        <w:rPr>
          <w:rFonts w:hint="eastAsia" w:ascii="仿宋" w:hAnsi="仿宋" w:eastAsia="仿宋" w:cs="仿宋"/>
          <w:kern w:val="0"/>
          <w:sz w:val="32"/>
          <w:szCs w:val="32"/>
          <w:highlight w:val="none"/>
        </w:rPr>
        <w:t>鉴定，达到国</w:t>
      </w:r>
      <w:r>
        <w:rPr>
          <w:rFonts w:hint="eastAsia" w:ascii="仿宋" w:hAnsi="仿宋" w:eastAsia="仿宋" w:cs="仿宋"/>
          <w:kern w:val="0"/>
          <w:sz w:val="32"/>
          <w:szCs w:val="32"/>
          <w:highlight w:val="none"/>
          <w:lang w:eastAsia="zh-CN"/>
        </w:rPr>
        <w:t>际先进</w:t>
      </w:r>
      <w:r>
        <w:rPr>
          <w:rFonts w:hint="eastAsia" w:ascii="仿宋" w:hAnsi="仿宋" w:eastAsia="仿宋" w:cs="仿宋"/>
          <w:kern w:val="0"/>
          <w:sz w:val="32"/>
          <w:szCs w:val="32"/>
          <w:highlight w:val="none"/>
        </w:rPr>
        <w:t>及</w:t>
      </w:r>
      <w:r>
        <w:rPr>
          <w:rFonts w:hint="eastAsia" w:ascii="仿宋" w:hAnsi="仿宋" w:eastAsia="仿宋" w:cs="仿宋"/>
          <w:kern w:val="0"/>
          <w:sz w:val="32"/>
          <w:szCs w:val="32"/>
        </w:rPr>
        <w:t>以上水平。</w:t>
      </w:r>
    </w:p>
    <w:p w14:paraId="0B4C1A25">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9475D5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1.专利：第一完成单位为河南焦煤能源有限公司</w:t>
      </w:r>
      <w:r>
        <w:rPr>
          <w:rFonts w:hint="eastAsia" w:ascii="仿宋" w:hAnsi="仿宋" w:eastAsia="仿宋" w:cs="仿宋"/>
          <w:kern w:val="0"/>
          <w:sz w:val="32"/>
          <w:szCs w:val="32"/>
          <w:lang w:eastAsia="zh-CN"/>
        </w:rPr>
        <w:t>九里山矿</w:t>
      </w:r>
      <w:r>
        <w:rPr>
          <w:rFonts w:hint="eastAsia" w:ascii="仿宋" w:hAnsi="仿宋" w:eastAsia="仿宋" w:cs="仿宋"/>
          <w:kern w:val="0"/>
          <w:sz w:val="32"/>
          <w:szCs w:val="32"/>
        </w:rPr>
        <w:t>；</w:t>
      </w:r>
    </w:p>
    <w:p w14:paraId="7FB77B7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2.论文：第一作者为河南焦煤能源有限公司相关人员；</w:t>
      </w:r>
    </w:p>
    <w:p w14:paraId="48B4591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3.科技成果：鉴定成果的第一完成单位为河南焦煤能源有限公司</w:t>
      </w:r>
      <w:r>
        <w:rPr>
          <w:rFonts w:hint="eastAsia" w:ascii="仿宋" w:hAnsi="仿宋" w:eastAsia="仿宋" w:cs="仿宋"/>
          <w:kern w:val="0"/>
          <w:sz w:val="32"/>
          <w:szCs w:val="32"/>
          <w:lang w:eastAsia="zh-CN"/>
        </w:rPr>
        <w:t>九里山矿</w:t>
      </w:r>
      <w:r>
        <w:rPr>
          <w:rFonts w:hint="eastAsia" w:ascii="仿宋" w:hAnsi="仿宋" w:eastAsia="仿宋" w:cs="仿宋"/>
          <w:kern w:val="0"/>
          <w:sz w:val="32"/>
          <w:szCs w:val="32"/>
        </w:rPr>
        <w:t>，完成人员名次可协商确定。</w:t>
      </w:r>
      <w:bookmarkStart w:id="1" w:name="_GoBack"/>
      <w:bookmarkEnd w:id="1"/>
    </w:p>
    <w:p w14:paraId="62C802A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4.本项目产生利益均归属河南焦煤能源有限公司</w:t>
      </w:r>
      <w:r>
        <w:rPr>
          <w:rFonts w:hint="eastAsia" w:ascii="仿宋" w:hAnsi="仿宋" w:eastAsia="仿宋" w:cs="仿宋"/>
          <w:kern w:val="0"/>
          <w:sz w:val="32"/>
          <w:szCs w:val="32"/>
          <w:lang w:eastAsia="zh-CN"/>
        </w:rPr>
        <w:t>九里山矿</w:t>
      </w:r>
      <w:r>
        <w:rPr>
          <w:rFonts w:hint="eastAsia" w:ascii="仿宋" w:hAnsi="仿宋" w:eastAsia="仿宋" w:cs="仿宋"/>
          <w:kern w:val="0"/>
          <w:sz w:val="32"/>
          <w:szCs w:val="32"/>
        </w:rPr>
        <w:t>。</w:t>
      </w:r>
    </w:p>
    <w:p w14:paraId="45C29021">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九、应用场景</w:t>
      </w:r>
    </w:p>
    <w:p w14:paraId="66284E32">
      <w:pPr>
        <w:widowControl/>
        <w:spacing w:line="600" w:lineRule="exact"/>
        <w:ind w:firstLine="640" w:firstLineChars="20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高突松软厚煤层综放工作面托顶煤巷道围岩控制。</w:t>
      </w:r>
    </w:p>
    <w:p w14:paraId="01F556AC">
      <w:pPr>
        <w:pStyle w:val="2"/>
        <w:rPr>
          <w:rFonts w:hint="eastAsia" w:ascii="仿宋" w:hAnsi="仿宋" w:eastAsia="仿宋" w:cs="仿宋"/>
          <w:color w:val="000000" w:themeColor="text1"/>
          <w:kern w:val="0"/>
          <w:sz w:val="32"/>
          <w:szCs w:val="32"/>
          <w14:textFill>
            <w14:solidFill>
              <w14:schemeClr w14:val="tx1"/>
            </w14:solidFill>
          </w14:textFill>
        </w:rPr>
      </w:pPr>
    </w:p>
    <w:p w14:paraId="0476BDC3">
      <w:pPr>
        <w:pStyle w:val="3"/>
        <w:rPr>
          <w:rFonts w:hint="eastAsia" w:ascii="仿宋" w:hAnsi="仿宋" w:eastAsia="仿宋" w:cs="仿宋"/>
          <w:color w:val="000000" w:themeColor="text1"/>
          <w:kern w:val="0"/>
          <w:sz w:val="32"/>
          <w:szCs w:val="32"/>
          <w14:textFill>
            <w14:solidFill>
              <w14:schemeClr w14:val="tx1"/>
            </w14:solidFill>
          </w14:textFill>
        </w:rPr>
      </w:pPr>
    </w:p>
    <w:p w14:paraId="3478B318">
      <w:pPr>
        <w:pStyle w:val="11"/>
        <w:rPr>
          <w:rFonts w:hint="eastAsia" w:ascii="仿宋" w:hAnsi="仿宋" w:eastAsia="仿宋" w:cs="仿宋"/>
          <w:color w:val="000000" w:themeColor="text1"/>
          <w:kern w:val="0"/>
          <w:sz w:val="32"/>
          <w:szCs w:val="32"/>
          <w14:textFill>
            <w14:solidFill>
              <w14:schemeClr w14:val="tx1"/>
            </w14:solidFill>
          </w14:textFill>
        </w:rPr>
      </w:pPr>
    </w:p>
    <w:p w14:paraId="61219FFC">
      <w:pPr>
        <w:rPr>
          <w:rFonts w:hint="eastAsia" w:ascii="仿宋" w:hAnsi="仿宋" w:eastAsia="仿宋" w:cs="仿宋"/>
          <w:color w:val="000000" w:themeColor="text1"/>
          <w:kern w:val="0"/>
          <w:sz w:val="32"/>
          <w:szCs w:val="32"/>
          <w14:textFill>
            <w14:solidFill>
              <w14:schemeClr w14:val="tx1"/>
            </w14:solidFill>
          </w14:textFill>
        </w:rPr>
      </w:pPr>
    </w:p>
    <w:p w14:paraId="6199B567">
      <w:pPr>
        <w:pStyle w:val="2"/>
        <w:rPr>
          <w:rFonts w:hint="eastAsia" w:ascii="仿宋" w:hAnsi="仿宋" w:eastAsia="仿宋" w:cs="仿宋"/>
          <w:color w:val="000000" w:themeColor="text1"/>
          <w:kern w:val="0"/>
          <w:sz w:val="32"/>
          <w:szCs w:val="32"/>
          <w14:textFill>
            <w14:solidFill>
              <w14:schemeClr w14:val="tx1"/>
            </w14:solidFill>
          </w14:textFill>
        </w:rPr>
      </w:pPr>
    </w:p>
    <w:p w14:paraId="54219291">
      <w:pPr>
        <w:pStyle w:val="3"/>
        <w:rPr>
          <w:rFonts w:hint="eastAsia" w:ascii="仿宋" w:hAnsi="仿宋" w:eastAsia="仿宋" w:cs="仿宋"/>
          <w:color w:val="000000" w:themeColor="text1"/>
          <w:kern w:val="0"/>
          <w:sz w:val="32"/>
          <w:szCs w:val="32"/>
          <w14:textFill>
            <w14:solidFill>
              <w14:schemeClr w14:val="tx1"/>
            </w14:solidFill>
          </w14:textFill>
        </w:rPr>
      </w:pPr>
    </w:p>
    <w:p w14:paraId="79D72E2B">
      <w:pPr>
        <w:pStyle w:val="11"/>
        <w:rPr>
          <w:rFonts w:hint="eastAsia" w:ascii="仿宋" w:hAnsi="仿宋" w:eastAsia="仿宋" w:cs="仿宋"/>
          <w:color w:val="000000" w:themeColor="text1"/>
          <w:kern w:val="0"/>
          <w:sz w:val="32"/>
          <w:szCs w:val="32"/>
          <w14:textFill>
            <w14:solidFill>
              <w14:schemeClr w14:val="tx1"/>
            </w14:solidFill>
          </w14:textFill>
        </w:rPr>
      </w:pPr>
    </w:p>
    <w:p w14:paraId="007F143F">
      <w:pPr>
        <w:rPr>
          <w:rFonts w:hint="eastAsia" w:ascii="仿宋" w:hAnsi="仿宋" w:eastAsia="仿宋" w:cs="仿宋"/>
          <w:color w:val="000000" w:themeColor="text1"/>
          <w:kern w:val="0"/>
          <w:sz w:val="32"/>
          <w:szCs w:val="32"/>
          <w14:textFill>
            <w14:solidFill>
              <w14:schemeClr w14:val="tx1"/>
            </w14:solidFill>
          </w14:textFill>
        </w:rPr>
      </w:pPr>
    </w:p>
    <w:p w14:paraId="1ECD764D">
      <w:pPr>
        <w:pStyle w:val="2"/>
        <w:rPr>
          <w:rFonts w:hint="eastAsia" w:ascii="仿宋" w:hAnsi="仿宋" w:eastAsia="仿宋" w:cs="仿宋"/>
          <w:color w:val="000000" w:themeColor="text1"/>
          <w:kern w:val="0"/>
          <w:sz w:val="32"/>
          <w:szCs w:val="32"/>
          <w14:textFill>
            <w14:solidFill>
              <w14:schemeClr w14:val="tx1"/>
            </w14:solidFill>
          </w14:textFill>
        </w:rPr>
      </w:pPr>
    </w:p>
    <w:p w14:paraId="3BD7E4F0">
      <w:pPr>
        <w:pStyle w:val="3"/>
        <w:rPr>
          <w:rFonts w:hint="eastAsia" w:ascii="仿宋" w:hAnsi="仿宋" w:eastAsia="仿宋" w:cs="仿宋"/>
          <w:color w:val="000000" w:themeColor="text1"/>
          <w:kern w:val="0"/>
          <w:sz w:val="32"/>
          <w:szCs w:val="32"/>
          <w14:textFill>
            <w14:solidFill>
              <w14:schemeClr w14:val="tx1"/>
            </w14:solidFill>
          </w14:textFill>
        </w:rPr>
      </w:pPr>
    </w:p>
    <w:p w14:paraId="0EA1ABE3">
      <w:pPr>
        <w:pStyle w:val="11"/>
        <w:rPr>
          <w:rFonts w:hint="eastAsia" w:ascii="仿宋" w:hAnsi="仿宋" w:eastAsia="仿宋" w:cs="仿宋"/>
          <w:color w:val="000000" w:themeColor="text1"/>
          <w:kern w:val="0"/>
          <w:sz w:val="32"/>
          <w:szCs w:val="32"/>
          <w14:textFill>
            <w14:solidFill>
              <w14:schemeClr w14:val="tx1"/>
            </w14:solidFill>
          </w14:textFill>
        </w:rPr>
      </w:pPr>
    </w:p>
    <w:p w14:paraId="20ED7095">
      <w:pPr>
        <w:rPr>
          <w:rFonts w:hint="eastAsia" w:ascii="仿宋" w:hAnsi="仿宋" w:eastAsia="仿宋" w:cs="仿宋"/>
          <w:color w:val="000000" w:themeColor="text1"/>
          <w:kern w:val="0"/>
          <w:sz w:val="32"/>
          <w:szCs w:val="32"/>
          <w14:textFill>
            <w14:solidFill>
              <w14:schemeClr w14:val="tx1"/>
            </w14:solidFill>
          </w14:textFill>
        </w:rPr>
      </w:pPr>
    </w:p>
    <w:p w14:paraId="3E8AE659">
      <w:pPr>
        <w:pStyle w:val="2"/>
        <w:rPr>
          <w:rFonts w:hint="eastAsia" w:ascii="仿宋" w:hAnsi="仿宋" w:eastAsia="仿宋" w:cs="仿宋"/>
          <w:color w:val="000000" w:themeColor="text1"/>
          <w:kern w:val="0"/>
          <w:sz w:val="32"/>
          <w:szCs w:val="32"/>
          <w14:textFill>
            <w14:solidFill>
              <w14:schemeClr w14:val="tx1"/>
            </w14:solidFill>
          </w14:textFill>
        </w:rPr>
      </w:pPr>
    </w:p>
    <w:p w14:paraId="7D13D650">
      <w:pPr>
        <w:pStyle w:val="3"/>
        <w:rPr>
          <w:rFonts w:hint="eastAsia" w:ascii="仿宋" w:hAnsi="仿宋" w:eastAsia="仿宋" w:cs="仿宋"/>
          <w:color w:val="000000" w:themeColor="text1"/>
          <w:kern w:val="0"/>
          <w:sz w:val="32"/>
          <w:szCs w:val="32"/>
          <w14:textFill>
            <w14:solidFill>
              <w14:schemeClr w14:val="tx1"/>
            </w14:solidFill>
          </w14:textFill>
        </w:rPr>
      </w:pPr>
    </w:p>
    <w:p w14:paraId="0129F054">
      <w:pPr>
        <w:pStyle w:val="11"/>
        <w:rPr>
          <w:rFonts w:hint="eastAsia" w:ascii="仿宋" w:hAnsi="仿宋" w:eastAsia="仿宋" w:cs="仿宋"/>
          <w:color w:val="000000" w:themeColor="text1"/>
          <w:kern w:val="0"/>
          <w:sz w:val="32"/>
          <w:szCs w:val="32"/>
          <w14:textFill>
            <w14:solidFill>
              <w14:schemeClr w14:val="tx1"/>
            </w14:solidFill>
          </w14:textFill>
        </w:rPr>
      </w:pPr>
    </w:p>
    <w:p w14:paraId="17F90D89">
      <w:pPr>
        <w:rPr>
          <w:rFonts w:hint="eastAsia" w:ascii="仿宋" w:hAnsi="仿宋" w:eastAsia="仿宋" w:cs="仿宋"/>
          <w:color w:val="000000" w:themeColor="text1"/>
          <w:kern w:val="0"/>
          <w:sz w:val="32"/>
          <w:szCs w:val="32"/>
          <w14:textFill>
            <w14:solidFill>
              <w14:schemeClr w14:val="tx1"/>
            </w14:solidFill>
          </w14:textFill>
        </w:rPr>
      </w:pPr>
    </w:p>
    <w:p w14:paraId="4F848474">
      <w:pPr>
        <w:pStyle w:val="2"/>
        <w:rPr>
          <w:rFonts w:hint="eastAsia" w:ascii="仿宋" w:hAnsi="仿宋" w:eastAsia="仿宋" w:cs="仿宋"/>
          <w:color w:val="000000" w:themeColor="text1"/>
          <w:kern w:val="0"/>
          <w:sz w:val="32"/>
          <w:szCs w:val="32"/>
          <w14:textFill>
            <w14:solidFill>
              <w14:schemeClr w14:val="tx1"/>
            </w14:solidFill>
          </w14:textFill>
        </w:rPr>
      </w:pPr>
    </w:p>
    <w:p w14:paraId="065420A4">
      <w:pPr>
        <w:pStyle w:val="11"/>
        <w:ind w:left="0" w:leftChars="0" w:firstLine="0" w:firstLineChars="0"/>
        <w:rPr>
          <w:rFonts w:hint="eastAsia" w:ascii="仿宋" w:hAnsi="仿宋" w:eastAsia="仿宋" w:cs="仿宋"/>
          <w:color w:val="000000" w:themeColor="text1"/>
          <w:kern w:val="0"/>
          <w:sz w:val="32"/>
          <w:szCs w:val="32"/>
          <w14:textFill>
            <w14:solidFill>
              <w14:schemeClr w14:val="tx1"/>
            </w14:solidFill>
          </w14:textFill>
        </w:rPr>
      </w:pPr>
    </w:p>
    <w:p w14:paraId="6083AB9E">
      <w:pPr>
        <w:rPr>
          <w:rFonts w:hint="eastAsia"/>
        </w:rPr>
      </w:pPr>
    </w:p>
    <w:p w14:paraId="1C132DB9">
      <w:pPr>
        <w:pStyle w:val="11"/>
        <w:rPr>
          <w:rFonts w:hint="eastAsia"/>
        </w:rPr>
      </w:pPr>
    </w:p>
    <w:p w14:paraId="69B5B7D6">
      <w:pPr>
        <w:widowControl/>
        <w:ind w:firstLine="812"/>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F10F665">
      <w:pPr>
        <w:widowControl/>
        <w:ind w:firstLine="812"/>
        <w:jc w:val="center"/>
        <w:rPr>
          <w:rFonts w:hint="eastAsia"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737BA0E3">
      <w:pPr>
        <w:pStyle w:val="3"/>
        <w:rPr>
          <w:rFonts w:hint="eastAsia" w:ascii="仿宋" w:hAnsi="仿宋" w:eastAsia="仿宋" w:cs="仿宋"/>
          <w:b w:val="0"/>
          <w:bCs/>
          <w:color w:val="000000" w:themeColor="text1"/>
          <w:kern w:val="0"/>
          <w:sz w:val="32"/>
          <w:szCs w:val="32"/>
          <w14:textFill>
            <w14:solidFill>
              <w14:schemeClr w14:val="tx1"/>
            </w14:solidFill>
          </w14:textFill>
        </w:rPr>
      </w:pPr>
    </w:p>
    <w:p w14:paraId="496FF0C8">
      <w:pPr>
        <w:pStyle w:val="11"/>
        <w:rPr>
          <w:rFonts w:hint="eastAsia" w:ascii="仿宋" w:hAnsi="仿宋" w:eastAsia="仿宋" w:cs="仿宋"/>
          <w:b w:val="0"/>
          <w:bCs/>
          <w:color w:val="000000" w:themeColor="text1"/>
          <w:kern w:val="0"/>
          <w:sz w:val="32"/>
          <w:szCs w:val="32"/>
          <w14:textFill>
            <w14:solidFill>
              <w14:schemeClr w14:val="tx1"/>
            </w14:solidFill>
          </w14:textFill>
        </w:rPr>
      </w:pPr>
    </w:p>
    <w:p w14:paraId="3841EE19">
      <w:pPr>
        <w:rPr>
          <w:rFonts w:hint="eastAsia" w:ascii="仿宋" w:hAnsi="仿宋" w:eastAsia="仿宋" w:cs="仿宋"/>
          <w:b w:val="0"/>
          <w:bCs/>
          <w:color w:val="000000" w:themeColor="text1"/>
          <w:kern w:val="0"/>
          <w:sz w:val="32"/>
          <w:szCs w:val="32"/>
          <w14:textFill>
            <w14:solidFill>
              <w14:schemeClr w14:val="tx1"/>
            </w14:solidFill>
          </w14:textFill>
        </w:rPr>
      </w:pPr>
    </w:p>
    <w:p w14:paraId="7508A5EE">
      <w:pPr>
        <w:pStyle w:val="2"/>
        <w:rPr>
          <w:rFonts w:hint="eastAsia" w:ascii="仿宋" w:hAnsi="仿宋" w:eastAsia="仿宋" w:cs="仿宋"/>
          <w:b w:val="0"/>
          <w:bCs/>
          <w:color w:val="000000" w:themeColor="text1"/>
          <w:kern w:val="0"/>
          <w:sz w:val="32"/>
          <w:szCs w:val="32"/>
          <w14:textFill>
            <w14:solidFill>
              <w14:schemeClr w14:val="tx1"/>
            </w14:solidFill>
          </w14:textFill>
        </w:rPr>
      </w:pPr>
    </w:p>
    <w:p w14:paraId="38D78B61">
      <w:pPr>
        <w:pStyle w:val="3"/>
        <w:rPr>
          <w:rFonts w:hint="eastAsia" w:ascii="仿宋" w:hAnsi="仿宋" w:eastAsia="仿宋" w:cs="仿宋"/>
          <w:b w:val="0"/>
          <w:bCs/>
          <w:color w:val="000000" w:themeColor="text1"/>
          <w:kern w:val="0"/>
          <w:sz w:val="32"/>
          <w:szCs w:val="32"/>
          <w14:textFill>
            <w14:solidFill>
              <w14:schemeClr w14:val="tx1"/>
            </w14:solidFill>
          </w14:textFill>
        </w:rPr>
      </w:pPr>
    </w:p>
    <w:p w14:paraId="7E04852F">
      <w:pPr>
        <w:pStyle w:val="11"/>
        <w:rPr>
          <w:rFonts w:hint="eastAsia"/>
          <w:b w:val="0"/>
          <w:bCs/>
        </w:rPr>
      </w:pPr>
    </w:p>
    <w:p w14:paraId="24587779">
      <w:pPr>
        <w:pStyle w:val="11"/>
        <w:rPr>
          <w:rFonts w:hint="eastAsia" w:ascii="仿宋" w:hAnsi="仿宋" w:eastAsia="仿宋" w:cs="仿宋"/>
          <w:b w:val="0"/>
          <w:bCs/>
          <w:color w:val="000000" w:themeColor="text1"/>
          <w:kern w:val="0"/>
          <w:sz w:val="32"/>
          <w:szCs w:val="32"/>
          <w14:textFill>
            <w14:solidFill>
              <w14:schemeClr w14:val="tx1"/>
            </w14:solidFill>
          </w14:textFill>
        </w:rPr>
      </w:pPr>
    </w:p>
    <w:p w14:paraId="3C674540">
      <w:pPr>
        <w:rPr>
          <w:rFonts w:hint="eastAsia" w:ascii="仿宋" w:hAnsi="仿宋" w:eastAsia="仿宋" w:cs="仿宋"/>
          <w:b w:val="0"/>
          <w:bCs/>
          <w:color w:val="000000" w:themeColor="text1"/>
          <w:kern w:val="0"/>
          <w:sz w:val="32"/>
          <w:szCs w:val="32"/>
          <w14:textFill>
            <w14:solidFill>
              <w14:schemeClr w14:val="tx1"/>
            </w14:solidFill>
          </w14:textFill>
        </w:rPr>
      </w:pPr>
    </w:p>
    <w:p w14:paraId="1356C3B9">
      <w:pPr>
        <w:pStyle w:val="2"/>
        <w:rPr>
          <w:rFonts w:hint="eastAsia" w:ascii="仿宋" w:hAnsi="仿宋" w:eastAsia="仿宋" w:cs="仿宋"/>
          <w:b w:val="0"/>
          <w:bCs/>
          <w:color w:val="000000" w:themeColor="text1"/>
          <w:kern w:val="0"/>
          <w:sz w:val="32"/>
          <w:szCs w:val="32"/>
          <w14:textFill>
            <w14:solidFill>
              <w14:schemeClr w14:val="tx1"/>
            </w14:solidFill>
          </w14:textFill>
        </w:rPr>
      </w:pPr>
    </w:p>
    <w:p w14:paraId="68BC20DE">
      <w:pPr>
        <w:widowControl/>
        <w:spacing w:line="600" w:lineRule="exact"/>
        <w:ind w:left="2238" w:leftChars="304" w:hanging="1600" w:hangingChars="500"/>
        <w:jc w:val="left"/>
        <w:rPr>
          <w:rFonts w:hint="eastAsia" w:ascii="方正大标宋简体" w:hAnsi="方正大标宋简体" w:eastAsia="方正大标宋简体" w:cs="方正大标宋简体"/>
          <w:b w:val="0"/>
          <w:bCs/>
          <w:kern w:val="0"/>
          <w:sz w:val="32"/>
          <w:szCs w:val="32"/>
        </w:rPr>
      </w:pPr>
      <w:r>
        <w:rPr>
          <w:rFonts w:hint="eastAsia" w:ascii="方正大标宋简体" w:hAnsi="方正大标宋简体" w:eastAsia="方正大标宋简体" w:cs="方正大标宋简体"/>
          <w:b w:val="0"/>
          <w:bCs/>
          <w:kern w:val="0"/>
          <w:sz w:val="32"/>
          <w:szCs w:val="32"/>
        </w:rPr>
        <w:t>项目名称：高突松软厚煤层综放工作面托顶煤沿空掘巷技术研究</w:t>
      </w:r>
    </w:p>
    <w:p w14:paraId="02DB6B4E">
      <w:pPr>
        <w:pStyle w:val="11"/>
        <w:rPr>
          <w:rFonts w:hint="eastAsia" w:ascii="方正大标宋简体" w:hAnsi="方正大标宋简体" w:eastAsia="方正大标宋简体" w:cs="方正大标宋简体"/>
          <w:b w:val="0"/>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D00FE1-B79B-4C66-A3D0-A2C545B5299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E2E0736A-7CC8-4EC7-A471-CDBCA0FE87B3}"/>
  </w:font>
  <w:font w:name="仿宋_GB2312">
    <w:altName w:val="仿宋"/>
    <w:panose1 w:val="00000000000000000000"/>
    <w:charset w:val="86"/>
    <w:family w:val="modern"/>
    <w:pitch w:val="default"/>
    <w:sig w:usb0="00000000" w:usb1="00000000" w:usb2="00000000" w:usb3="00000000" w:csb0="00040000" w:csb1="00000000"/>
    <w:embedRegular r:id="rId3" w:fontKey="{162558F8-6CBC-4C2B-8840-AD12C8C3BA9B}"/>
  </w:font>
  <w:font w:name="仿宋">
    <w:panose1 w:val="02010609060101010101"/>
    <w:charset w:val="86"/>
    <w:family w:val="modern"/>
    <w:pitch w:val="default"/>
    <w:sig w:usb0="800002BF" w:usb1="38CF7CFA" w:usb2="00000016" w:usb3="00000000" w:csb0="00040001" w:csb1="00000000"/>
    <w:embedRegular r:id="rId4" w:fontKey="{318D5D19-6108-4F79-A9FE-68AF589FE8B1}"/>
  </w:font>
  <w:font w:name="方正大标宋简体">
    <w:altName w:val="微软雅黑"/>
    <w:panose1 w:val="02000000000000000000"/>
    <w:charset w:val="86"/>
    <w:family w:val="auto"/>
    <w:pitch w:val="default"/>
    <w:sig w:usb0="00000000" w:usb1="00000000" w:usb2="00000012" w:usb3="00000000" w:csb0="00040001" w:csb1="00000000"/>
    <w:embedRegular r:id="rId5" w:fontKey="{E9B80961-AFB5-4A97-91F2-A5A58AF5E13B}"/>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0373F3"/>
    <w:rsid w:val="000D2E77"/>
    <w:rsid w:val="00123C37"/>
    <w:rsid w:val="00240CB4"/>
    <w:rsid w:val="00264093"/>
    <w:rsid w:val="00350206"/>
    <w:rsid w:val="00443F2D"/>
    <w:rsid w:val="004874D5"/>
    <w:rsid w:val="00542020"/>
    <w:rsid w:val="00553C4E"/>
    <w:rsid w:val="0058656D"/>
    <w:rsid w:val="005A0132"/>
    <w:rsid w:val="00637FF6"/>
    <w:rsid w:val="007250D4"/>
    <w:rsid w:val="007719ED"/>
    <w:rsid w:val="00862AAB"/>
    <w:rsid w:val="008D3FED"/>
    <w:rsid w:val="009971C2"/>
    <w:rsid w:val="009E2516"/>
    <w:rsid w:val="00A96738"/>
    <w:rsid w:val="00AC7463"/>
    <w:rsid w:val="00BF69FE"/>
    <w:rsid w:val="00C76B90"/>
    <w:rsid w:val="00C81B83"/>
    <w:rsid w:val="00D300C8"/>
    <w:rsid w:val="00EC465F"/>
    <w:rsid w:val="00F47AA2"/>
    <w:rsid w:val="00FA2AA1"/>
    <w:rsid w:val="01A551DF"/>
    <w:rsid w:val="02D54857"/>
    <w:rsid w:val="02D549B2"/>
    <w:rsid w:val="02DF57A3"/>
    <w:rsid w:val="03925D37"/>
    <w:rsid w:val="06F832D7"/>
    <w:rsid w:val="099948FD"/>
    <w:rsid w:val="09A85ABA"/>
    <w:rsid w:val="0ABD7EBC"/>
    <w:rsid w:val="0B443483"/>
    <w:rsid w:val="0BD14F70"/>
    <w:rsid w:val="0CC003F3"/>
    <w:rsid w:val="101271B8"/>
    <w:rsid w:val="12A74FE0"/>
    <w:rsid w:val="132228B9"/>
    <w:rsid w:val="13A363A0"/>
    <w:rsid w:val="144E09DA"/>
    <w:rsid w:val="14FE2FB4"/>
    <w:rsid w:val="152139F9"/>
    <w:rsid w:val="182A3199"/>
    <w:rsid w:val="18767712"/>
    <w:rsid w:val="1A3B3606"/>
    <w:rsid w:val="1B010554"/>
    <w:rsid w:val="1D630B8A"/>
    <w:rsid w:val="209D2ACD"/>
    <w:rsid w:val="20EB5EB9"/>
    <w:rsid w:val="219F0AC7"/>
    <w:rsid w:val="21F41A5B"/>
    <w:rsid w:val="220C34F8"/>
    <w:rsid w:val="22241FCA"/>
    <w:rsid w:val="23110D9F"/>
    <w:rsid w:val="243D75AA"/>
    <w:rsid w:val="247578BD"/>
    <w:rsid w:val="292C49EE"/>
    <w:rsid w:val="2AEB08D9"/>
    <w:rsid w:val="2C444745"/>
    <w:rsid w:val="2D360531"/>
    <w:rsid w:val="2D5704A8"/>
    <w:rsid w:val="2DD02CA2"/>
    <w:rsid w:val="2DF53F49"/>
    <w:rsid w:val="2E1343CF"/>
    <w:rsid w:val="2F177EEF"/>
    <w:rsid w:val="30896BCA"/>
    <w:rsid w:val="30E429EE"/>
    <w:rsid w:val="322B6BA4"/>
    <w:rsid w:val="34062D82"/>
    <w:rsid w:val="35E93E16"/>
    <w:rsid w:val="38914B8C"/>
    <w:rsid w:val="392D0F06"/>
    <w:rsid w:val="3A2C7CAD"/>
    <w:rsid w:val="3AF24E09"/>
    <w:rsid w:val="3B3F1072"/>
    <w:rsid w:val="3C681D8A"/>
    <w:rsid w:val="3C846A87"/>
    <w:rsid w:val="3CB72D11"/>
    <w:rsid w:val="3E183E7F"/>
    <w:rsid w:val="3F23643C"/>
    <w:rsid w:val="3F367F1D"/>
    <w:rsid w:val="3F577419"/>
    <w:rsid w:val="400B13AA"/>
    <w:rsid w:val="40A208A7"/>
    <w:rsid w:val="41152DB5"/>
    <w:rsid w:val="429F5DD9"/>
    <w:rsid w:val="43A74F55"/>
    <w:rsid w:val="460674A4"/>
    <w:rsid w:val="487F35C8"/>
    <w:rsid w:val="48A26B51"/>
    <w:rsid w:val="48C52AC1"/>
    <w:rsid w:val="4C0B7E8A"/>
    <w:rsid w:val="4C353765"/>
    <w:rsid w:val="4D311F8B"/>
    <w:rsid w:val="4DB017E2"/>
    <w:rsid w:val="4F075432"/>
    <w:rsid w:val="501047BA"/>
    <w:rsid w:val="528D2427"/>
    <w:rsid w:val="54BE3A7E"/>
    <w:rsid w:val="564E7DEA"/>
    <w:rsid w:val="57545446"/>
    <w:rsid w:val="582F3781"/>
    <w:rsid w:val="592139A9"/>
    <w:rsid w:val="597F3FD4"/>
    <w:rsid w:val="5BAD7361"/>
    <w:rsid w:val="5C9E02EB"/>
    <w:rsid w:val="5CA93FCD"/>
    <w:rsid w:val="5D8D41E6"/>
    <w:rsid w:val="5E7F4FE5"/>
    <w:rsid w:val="5FAE77AA"/>
    <w:rsid w:val="614D5D3C"/>
    <w:rsid w:val="61C166DE"/>
    <w:rsid w:val="643376F3"/>
    <w:rsid w:val="65D42921"/>
    <w:rsid w:val="664D59C9"/>
    <w:rsid w:val="668D04BB"/>
    <w:rsid w:val="673A37F1"/>
    <w:rsid w:val="681744E0"/>
    <w:rsid w:val="68AA7C5D"/>
    <w:rsid w:val="694F323D"/>
    <w:rsid w:val="6B601CFA"/>
    <w:rsid w:val="6CCB5899"/>
    <w:rsid w:val="6E6B2E90"/>
    <w:rsid w:val="6F984159"/>
    <w:rsid w:val="6FB10D76"/>
    <w:rsid w:val="713954C7"/>
    <w:rsid w:val="714B2901"/>
    <w:rsid w:val="71600CA6"/>
    <w:rsid w:val="733F0D8F"/>
    <w:rsid w:val="75AA6994"/>
    <w:rsid w:val="77395B77"/>
    <w:rsid w:val="77731007"/>
    <w:rsid w:val="79EF1B56"/>
    <w:rsid w:val="7C773348"/>
    <w:rsid w:val="7D0F3580"/>
    <w:rsid w:val="7D5717DB"/>
    <w:rsid w:val="7E867872"/>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autoRedefine/>
    <w:qFormat/>
    <w:uiPriority w:val="0"/>
    <w:pPr>
      <w:textAlignment w:val="baseline"/>
    </w:pPr>
  </w:style>
  <w:style w:type="paragraph" w:customStyle="1" w:styleId="3">
    <w:name w:val="UserStyle_1"/>
    <w:basedOn w:val="4"/>
    <w:next w:val="11"/>
    <w:autoRedefine/>
    <w:qFormat/>
    <w:uiPriority w:val="0"/>
    <w:pPr>
      <w:spacing w:after="120"/>
      <w:ind w:left="420" w:leftChars="200"/>
    </w:pPr>
  </w:style>
  <w:style w:type="paragraph" w:customStyle="1" w:styleId="4">
    <w:name w:val="正文 New New New New New New New New New New New New New New New"/>
    <w:next w:val="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autoRedefine/>
    <w:qFormat/>
    <w:uiPriority w:val="0"/>
    <w:pPr>
      <w:ind w:firstLine="420" w:firstLineChars="200"/>
    </w:pPr>
  </w:style>
  <w:style w:type="paragraph" w:customStyle="1" w:styleId="6">
    <w:name w:val="Body Text Indent2"/>
    <w:basedOn w:val="1"/>
    <w:next w:val="7"/>
    <w:autoRedefine/>
    <w:qFormat/>
    <w:uiPriority w:val="0"/>
    <w:pPr>
      <w:spacing w:after="120"/>
      <w:ind w:left="420" w:leftChars="200"/>
    </w:pPr>
  </w:style>
  <w:style w:type="paragraph" w:customStyle="1" w:styleId="7">
    <w:name w:val="index 72"/>
    <w:basedOn w:val="1"/>
    <w:next w:val="4"/>
    <w:autoRedefine/>
    <w:qFormat/>
    <w:uiPriority w:val="0"/>
    <w:pPr>
      <w:ind w:left="2520"/>
    </w:pPr>
  </w:style>
  <w:style w:type="paragraph" w:customStyle="1" w:styleId="8">
    <w:name w:val="正文首行缩进2"/>
    <w:basedOn w:val="9"/>
    <w:next w:val="5"/>
    <w:autoRedefine/>
    <w:qFormat/>
    <w:uiPriority w:val="0"/>
    <w:pPr>
      <w:ind w:firstLine="420" w:firstLineChars="100"/>
    </w:pPr>
  </w:style>
  <w:style w:type="paragraph" w:customStyle="1" w:styleId="9">
    <w:name w:val="正文文本 New New"/>
    <w:basedOn w:val="4"/>
    <w:next w:val="10"/>
    <w:autoRedefine/>
    <w:qFormat/>
    <w:uiPriority w:val="0"/>
    <w:pPr>
      <w:spacing w:after="120"/>
    </w:pPr>
  </w:style>
  <w:style w:type="paragraph" w:customStyle="1" w:styleId="10">
    <w:name w:val="正文文本 21"/>
    <w:basedOn w:val="4"/>
    <w:autoRedefine/>
    <w:qFormat/>
    <w:uiPriority w:val="0"/>
    <w:pPr>
      <w:spacing w:after="120" w:line="480" w:lineRule="auto"/>
    </w:pPr>
    <w:rPr>
      <w:rFonts w:ascii="Arial" w:hAnsi="Arial"/>
    </w:rPr>
  </w:style>
  <w:style w:type="paragraph" w:customStyle="1" w:styleId="11">
    <w:name w:val="UserStyle_2"/>
    <w:basedOn w:val="1"/>
    <w:next w:val="1"/>
    <w:autoRedefine/>
    <w:qFormat/>
    <w:uiPriority w:val="0"/>
    <w:pPr>
      <w:ind w:left="1200" w:leftChars="1200"/>
      <w:textAlignment w:val="baseline"/>
    </w:pPr>
  </w:style>
  <w:style w:type="paragraph" w:styleId="12">
    <w:name w:val="Normal Indent"/>
    <w:basedOn w:val="1"/>
    <w:next w:val="1"/>
    <w:autoRedefine/>
    <w:unhideWhenUsed/>
    <w:qFormat/>
    <w:uiPriority w:val="99"/>
    <w:pPr>
      <w:ind w:firstLine="420" w:firstLineChars="200"/>
    </w:pPr>
  </w:style>
  <w:style w:type="paragraph" w:styleId="13">
    <w:name w:val="Body Text 3"/>
    <w:basedOn w:val="1"/>
    <w:autoRedefine/>
    <w:qFormat/>
    <w:uiPriority w:val="0"/>
    <w:pPr>
      <w:spacing w:line="440" w:lineRule="exact"/>
    </w:pPr>
    <w:rPr>
      <w:b/>
      <w:sz w:val="28"/>
      <w:szCs w:val="20"/>
    </w:rPr>
  </w:style>
  <w:style w:type="paragraph" w:styleId="14">
    <w:name w:val="footer"/>
    <w:basedOn w:val="1"/>
    <w:link w:val="20"/>
    <w:qFormat/>
    <w:uiPriority w:val="0"/>
    <w:pPr>
      <w:tabs>
        <w:tab w:val="center" w:pos="4153"/>
        <w:tab w:val="right" w:pos="8306"/>
      </w:tabs>
      <w:snapToGrid w:val="0"/>
      <w:jc w:val="left"/>
    </w:pPr>
    <w:rPr>
      <w:sz w:val="18"/>
      <w:szCs w:val="18"/>
    </w:rPr>
  </w:style>
  <w:style w:type="paragraph" w:styleId="1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customStyle="1" w:styleId="18">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19">
    <w:name w:val="页眉 字符"/>
    <w:basedOn w:val="17"/>
    <w:link w:val="15"/>
    <w:qFormat/>
    <w:uiPriority w:val="0"/>
    <w:rPr>
      <w:kern w:val="2"/>
      <w:sz w:val="18"/>
      <w:szCs w:val="18"/>
    </w:rPr>
  </w:style>
  <w:style w:type="character" w:customStyle="1" w:styleId="20">
    <w:name w:val="页脚 字符"/>
    <w:basedOn w:val="17"/>
    <w:link w:val="1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1410</Words>
  <Characters>1440</Characters>
  <Lines>10</Lines>
  <Paragraphs>2</Paragraphs>
  <TotalTime>1</TotalTime>
  <ScaleCrop>false</ScaleCrop>
  <LinksUpToDate>false</LinksUpToDate>
  <CharactersWithSpaces>1440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2025-02-18T06:24:00Z</dcterms:created>
  <dc:creator>贵宏伟</dc:creator>
  <cp:lastModifiedBy>贵宏伟</cp:lastModifiedBy>
  <cp:lastPrinted>2025-03-05T23:44:00Z</cp:lastPrinted>
  <dcterms:modified xsi:type="dcterms:W3CDTF">2025-03-11T07:18:37Z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2D3B1EF149164B1D908960368EFE3EDC_13</vt:lpwstr>
  </property>
  <property fmtid="{D5CDD505-2E9C-101B-9397-08002B2CF9AE}" pid="4" name="KSOTemplateDocerSaveRecord">
    <vt:lpwstr>eyJoZGlkIjoiYzk1NDdhZWFmMGU0NDBiMTBjNjM4MmRhZjc4ODEyZDciLCJ1c2VySWQiOiI0MjUzNzQxNDQifQ==</vt:lpwstr>
  </property>
</Properties>
</file>