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1418" w:rsidRDefault="003D718C">
      <w:pPr>
        <w:widowControl/>
        <w:spacing w:line="360" w:lineRule="auto"/>
        <w:jc w:val="center"/>
        <w:rPr>
          <w:rFonts w:ascii="仿宋_GB2312" w:eastAsia="仿宋_GB2312" w:hAnsi="宋体"/>
          <w:kern w:val="0"/>
          <w:sz w:val="32"/>
          <w:szCs w:val="32"/>
        </w:rPr>
      </w:pPr>
      <w:r>
        <w:rPr>
          <w:rFonts w:ascii="方正小标宋简体" w:eastAsia="方正小标宋简体" w:hAnsi="方正小标宋简体" w:cs="方正小标宋简体" w:hint="eastAsia"/>
          <w:b/>
          <w:spacing w:val="-17"/>
          <w:kern w:val="0"/>
          <w:sz w:val="44"/>
          <w:szCs w:val="44"/>
        </w:rPr>
        <w:t>义煤公司“揭榜挂帅”科技项目榜单公告内容</w:t>
      </w:r>
    </w:p>
    <w:p w:rsidR="00971418" w:rsidRDefault="003D718C">
      <w:pPr>
        <w:widowControl/>
        <w:spacing w:line="360" w:lineRule="auto"/>
        <w:ind w:firstLineChars="200" w:firstLine="640"/>
        <w:jc w:val="left"/>
        <w:rPr>
          <w:rFonts w:ascii="黑体" w:eastAsia="黑体" w:hAnsi="黑体" w:cs="黑体"/>
          <w:kern w:val="0"/>
          <w:sz w:val="32"/>
          <w:szCs w:val="32"/>
        </w:rPr>
      </w:pPr>
      <w:r>
        <w:rPr>
          <w:rFonts w:ascii="黑体" w:eastAsia="黑体" w:hAnsi="黑体" w:cs="黑体" w:hint="eastAsia"/>
          <w:kern w:val="0"/>
          <w:sz w:val="32"/>
          <w:szCs w:val="32"/>
        </w:rPr>
        <w:t>一、榜单名称</w:t>
      </w:r>
    </w:p>
    <w:p w:rsidR="00971418" w:rsidRDefault="003D718C">
      <w:pPr>
        <w:widowControl/>
        <w:spacing w:line="360" w:lineRule="auto"/>
        <w:ind w:firstLineChars="200" w:firstLine="643"/>
        <w:jc w:val="left"/>
        <w:rPr>
          <w:rFonts w:ascii="仿宋" w:eastAsia="仿宋" w:hAnsi="仿宋" w:cs="仿宋"/>
          <w:kern w:val="0"/>
          <w:sz w:val="32"/>
          <w:szCs w:val="32"/>
        </w:rPr>
      </w:pPr>
      <w:r>
        <w:rPr>
          <w:rFonts w:ascii="仿宋" w:eastAsia="仿宋" w:hAnsi="仿宋" w:cs="仿宋" w:hint="eastAsia"/>
          <w:b/>
          <w:bCs/>
          <w:kern w:val="0"/>
          <w:sz w:val="32"/>
          <w:szCs w:val="32"/>
        </w:rPr>
        <w:t>项目名称：</w:t>
      </w:r>
      <w:r>
        <w:rPr>
          <w:rFonts w:ascii="仿宋" w:eastAsia="仿宋" w:hAnsi="仿宋" w:cs="仿宋" w:hint="eastAsia"/>
          <w:kern w:val="0"/>
          <w:sz w:val="32"/>
          <w:szCs w:val="32"/>
        </w:rPr>
        <w:t>瓦斯抽采钻孔高效精准封孔技术研究</w:t>
      </w:r>
    </w:p>
    <w:p w:rsidR="00971418" w:rsidRDefault="003D718C">
      <w:pPr>
        <w:pStyle w:val="2"/>
        <w:spacing w:line="360" w:lineRule="auto"/>
        <w:ind w:leftChars="0" w:left="0" w:firstLine="643"/>
      </w:pPr>
      <w:r>
        <w:rPr>
          <w:rFonts w:ascii="仿宋" w:eastAsia="仿宋" w:hAnsi="仿宋" w:cs="仿宋" w:hint="eastAsia"/>
          <w:b/>
          <w:bCs/>
          <w:kern w:val="0"/>
          <w:sz w:val="32"/>
          <w:szCs w:val="32"/>
        </w:rPr>
        <w:t>注：</w:t>
      </w:r>
      <w:r>
        <w:rPr>
          <w:rFonts w:ascii="仿宋" w:eastAsia="仿宋" w:hAnsi="仿宋" w:cs="仿宋" w:hint="eastAsia"/>
          <w:kern w:val="0"/>
          <w:sz w:val="32"/>
          <w:szCs w:val="32"/>
        </w:rPr>
        <w:t>《</w:t>
      </w:r>
      <w:r>
        <w:rPr>
          <w:rFonts w:ascii="仿宋" w:eastAsia="仿宋" w:hAnsi="仿宋" w:cs="仿宋" w:hint="eastAsia"/>
          <w:kern w:val="0"/>
          <w:sz w:val="32"/>
          <w:szCs w:val="32"/>
        </w:rPr>
        <w:t>关于下达义煤公司</w:t>
      </w:r>
      <w:r>
        <w:rPr>
          <w:rFonts w:ascii="仿宋" w:eastAsia="仿宋" w:hAnsi="仿宋" w:cs="仿宋" w:hint="eastAsia"/>
          <w:kern w:val="0"/>
          <w:sz w:val="32"/>
          <w:szCs w:val="32"/>
        </w:rPr>
        <w:t>2025</w:t>
      </w:r>
      <w:r>
        <w:rPr>
          <w:rFonts w:ascii="仿宋" w:eastAsia="仿宋" w:hAnsi="仿宋" w:cs="仿宋" w:hint="eastAsia"/>
          <w:kern w:val="0"/>
          <w:sz w:val="32"/>
          <w:szCs w:val="32"/>
        </w:rPr>
        <w:t>年科技项目计划的通知</w:t>
      </w:r>
      <w:r>
        <w:rPr>
          <w:rFonts w:ascii="仿宋" w:eastAsia="仿宋" w:hAnsi="仿宋" w:cs="仿宋" w:hint="eastAsia"/>
          <w:kern w:val="0"/>
          <w:sz w:val="32"/>
          <w:szCs w:val="32"/>
        </w:rPr>
        <w:t>》（义煤发</w:t>
      </w:r>
      <w:r>
        <w:rPr>
          <w:rFonts w:ascii="仿宋" w:eastAsia="仿宋" w:hAnsi="仿宋" w:cs="仿宋" w:hint="eastAsia"/>
          <w:kern w:val="0"/>
          <w:sz w:val="32"/>
          <w:szCs w:val="32"/>
        </w:rPr>
        <w:t>〔</w:t>
      </w:r>
      <w:r>
        <w:rPr>
          <w:rFonts w:ascii="仿宋" w:eastAsia="仿宋" w:hAnsi="仿宋" w:cs="仿宋" w:hint="eastAsia"/>
          <w:kern w:val="0"/>
          <w:sz w:val="32"/>
          <w:szCs w:val="32"/>
        </w:rPr>
        <w:t>2025</w:t>
      </w:r>
      <w:r>
        <w:rPr>
          <w:rFonts w:ascii="仿宋" w:eastAsia="仿宋" w:hAnsi="仿宋" w:cs="仿宋" w:hint="eastAsia"/>
          <w:kern w:val="0"/>
          <w:sz w:val="32"/>
          <w:szCs w:val="32"/>
        </w:rPr>
        <w:t>〕</w:t>
      </w:r>
      <w:r>
        <w:rPr>
          <w:rFonts w:ascii="仿宋" w:eastAsia="仿宋" w:hAnsi="仿宋" w:cs="仿宋" w:hint="eastAsia"/>
          <w:kern w:val="0"/>
          <w:sz w:val="32"/>
          <w:szCs w:val="32"/>
        </w:rPr>
        <w:t>96</w:t>
      </w:r>
      <w:r>
        <w:rPr>
          <w:rFonts w:ascii="仿宋" w:eastAsia="仿宋" w:hAnsi="仿宋" w:cs="仿宋" w:hint="eastAsia"/>
          <w:kern w:val="0"/>
          <w:sz w:val="32"/>
          <w:szCs w:val="32"/>
        </w:rPr>
        <w:t>号</w:t>
      </w:r>
      <w:r>
        <w:rPr>
          <w:rFonts w:ascii="仿宋" w:eastAsia="仿宋" w:hAnsi="仿宋" w:cs="仿宋" w:hint="eastAsia"/>
          <w:kern w:val="0"/>
          <w:sz w:val="32"/>
          <w:szCs w:val="32"/>
        </w:rPr>
        <w:t>），项目编号：</w:t>
      </w:r>
      <w:r>
        <w:rPr>
          <w:rFonts w:ascii="仿宋" w:eastAsia="仿宋" w:hAnsi="仿宋" w:cs="仿宋" w:hint="eastAsia"/>
          <w:kern w:val="0"/>
          <w:sz w:val="32"/>
          <w:szCs w:val="32"/>
        </w:rPr>
        <w:t>YMCXY202513-TF9</w:t>
      </w:r>
      <w:r>
        <w:rPr>
          <w:rFonts w:ascii="仿宋" w:eastAsia="仿宋" w:hAnsi="仿宋" w:cs="仿宋" w:hint="eastAsia"/>
          <w:kern w:val="0"/>
          <w:sz w:val="32"/>
          <w:szCs w:val="32"/>
        </w:rPr>
        <w:t>。</w:t>
      </w:r>
    </w:p>
    <w:p w:rsidR="00971418" w:rsidRDefault="003D718C">
      <w:pPr>
        <w:widowControl/>
        <w:spacing w:line="360" w:lineRule="auto"/>
        <w:ind w:firstLineChars="200" w:firstLine="640"/>
        <w:jc w:val="left"/>
        <w:rPr>
          <w:rFonts w:ascii="黑体" w:eastAsia="黑体" w:hAnsi="黑体" w:cs="黑体"/>
          <w:kern w:val="0"/>
          <w:sz w:val="32"/>
          <w:szCs w:val="32"/>
        </w:rPr>
      </w:pPr>
      <w:r>
        <w:rPr>
          <w:rFonts w:ascii="黑体" w:eastAsia="黑体" w:hAnsi="黑体" w:cs="黑体" w:hint="eastAsia"/>
          <w:kern w:val="0"/>
          <w:sz w:val="32"/>
          <w:szCs w:val="32"/>
        </w:rPr>
        <w:t>二、需求目标</w:t>
      </w:r>
    </w:p>
    <w:p w:rsidR="00971418" w:rsidRDefault="003D718C">
      <w:pPr>
        <w:widowControl/>
        <w:spacing w:line="360" w:lineRule="auto"/>
        <w:ind w:firstLineChars="200" w:firstLine="640"/>
        <w:jc w:val="left"/>
        <w:rPr>
          <w:rFonts w:ascii="仿宋" w:eastAsia="仿宋" w:hAnsi="仿宋" w:cs="仿宋"/>
          <w:bCs/>
          <w:sz w:val="32"/>
          <w:szCs w:val="32"/>
        </w:rPr>
      </w:pPr>
      <w:r>
        <w:rPr>
          <w:rFonts w:ascii="仿宋" w:eastAsia="仿宋" w:hAnsi="仿宋" w:cs="仿宋" w:hint="eastAsia"/>
          <w:bCs/>
          <w:sz w:val="32"/>
          <w:szCs w:val="32"/>
        </w:rPr>
        <w:t>1.</w:t>
      </w:r>
      <w:r>
        <w:rPr>
          <w:rFonts w:ascii="仿宋" w:eastAsia="仿宋" w:hAnsi="仿宋" w:cs="仿宋" w:hint="eastAsia"/>
          <w:bCs/>
          <w:sz w:val="32"/>
          <w:szCs w:val="32"/>
        </w:rPr>
        <w:t>研发基于钻孔气体漏失量的巷旁卸压带宽度测定装备，开展现场测试实验，确定合理封孔深度。</w:t>
      </w:r>
      <w:r>
        <w:rPr>
          <w:rFonts w:ascii="仿宋" w:eastAsia="仿宋" w:hAnsi="仿宋" w:cs="仿宋" w:hint="eastAsia"/>
          <w:bCs/>
          <w:sz w:val="32"/>
          <w:szCs w:val="32"/>
        </w:rPr>
        <w:t xml:space="preserve">                                                     </w:t>
      </w:r>
    </w:p>
    <w:p w:rsidR="00971418" w:rsidRDefault="003D718C">
      <w:pPr>
        <w:widowControl/>
        <w:spacing w:line="360" w:lineRule="auto"/>
        <w:ind w:firstLineChars="200" w:firstLine="640"/>
        <w:jc w:val="left"/>
        <w:rPr>
          <w:rFonts w:ascii="仿宋" w:eastAsia="仿宋" w:hAnsi="仿宋" w:cs="仿宋"/>
          <w:bCs/>
          <w:sz w:val="32"/>
          <w:szCs w:val="32"/>
        </w:rPr>
      </w:pPr>
      <w:r>
        <w:rPr>
          <w:rFonts w:ascii="仿宋" w:eastAsia="仿宋" w:hAnsi="仿宋" w:cs="仿宋" w:hint="eastAsia"/>
          <w:bCs/>
          <w:sz w:val="32"/>
          <w:szCs w:val="32"/>
        </w:rPr>
        <w:t>2.</w:t>
      </w:r>
      <w:r>
        <w:rPr>
          <w:rFonts w:ascii="仿宋" w:eastAsia="仿宋" w:hAnsi="仿宋" w:cs="仿宋" w:hint="eastAsia"/>
          <w:bCs/>
          <w:sz w:val="32"/>
          <w:szCs w:val="32"/>
        </w:rPr>
        <w:t>矿化自修复封孔材料研制及其封孔工艺研究开展矿化自修复封孔材料研制，分析不同配比自修复封孔材料注浆堵漏特性，结合云顶煤业围岩组分采用正交实验调控获得自修复封孔材料最优配比。结合瓦斯抽采钻孔周边漏风围岩裂隙场时空演化特征，得出适用于不同围岩裂隙发育程度和地应力环境下，最优注浆压力和注浆用量；在现有“两堵两注”带压封孔方法的基础上，研发矿化自修复封孔材料注浆工艺并进行现场试验。</w:t>
      </w:r>
      <w:r>
        <w:rPr>
          <w:rFonts w:ascii="仿宋" w:eastAsia="仿宋" w:hAnsi="仿宋" w:cs="仿宋" w:hint="eastAsia"/>
          <w:bCs/>
          <w:sz w:val="32"/>
          <w:szCs w:val="32"/>
        </w:rPr>
        <w:t xml:space="preserve"> </w:t>
      </w:r>
    </w:p>
    <w:p w:rsidR="00971418" w:rsidRDefault="003D718C">
      <w:pPr>
        <w:widowControl/>
        <w:spacing w:line="360" w:lineRule="auto"/>
        <w:ind w:firstLineChars="200" w:firstLine="640"/>
        <w:jc w:val="left"/>
        <w:rPr>
          <w:rFonts w:ascii="仿宋" w:eastAsia="仿宋" w:hAnsi="仿宋" w:cs="仿宋"/>
          <w:bCs/>
          <w:sz w:val="32"/>
          <w:szCs w:val="32"/>
        </w:rPr>
      </w:pPr>
      <w:r>
        <w:rPr>
          <w:rFonts w:ascii="仿宋" w:eastAsia="仿宋" w:hAnsi="仿宋" w:cs="仿宋" w:hint="eastAsia"/>
          <w:bCs/>
          <w:sz w:val="32"/>
          <w:szCs w:val="32"/>
        </w:rPr>
        <w:t>3.</w:t>
      </w:r>
      <w:bookmarkStart w:id="0" w:name="_GoBack"/>
      <w:bookmarkEnd w:id="0"/>
      <w:r>
        <w:rPr>
          <w:rFonts w:ascii="仿宋" w:eastAsia="仿宋" w:hAnsi="仿宋" w:cs="仿宋" w:hint="eastAsia"/>
          <w:bCs/>
          <w:sz w:val="32"/>
          <w:szCs w:val="32"/>
        </w:rPr>
        <w:t>钻孔封孔质量评判体系与方法研究测定煤层瓦斯含量气体组分分布特征，结合围岩裂隙带宽度，测定分析不同封孔质量条件下钻孔内甲烷、氮气、氧</w:t>
      </w:r>
      <w:r>
        <w:rPr>
          <w:rFonts w:ascii="仿宋" w:eastAsia="仿宋" w:hAnsi="仿宋" w:cs="仿宋" w:hint="eastAsia"/>
          <w:bCs/>
          <w:sz w:val="32"/>
          <w:szCs w:val="32"/>
        </w:rPr>
        <w:t>气等气体组分的变化规律，确定评判钻孔封孔质量标志性气体，研究不同抽采阶段钻孔内标志气体组分演化规律，结合煤层瓦斯气体组分特</w:t>
      </w:r>
      <w:r>
        <w:rPr>
          <w:rFonts w:ascii="仿宋" w:eastAsia="仿宋" w:hAnsi="仿宋" w:cs="仿宋" w:hint="eastAsia"/>
          <w:bCs/>
          <w:sz w:val="32"/>
          <w:szCs w:val="32"/>
        </w:rPr>
        <w:lastRenderedPageBreak/>
        <w:t>征，确定钻孔封孔质量评判标志性气体浓度阈值，并进行现场验证，形成钻孔封孔质量评判方法。</w:t>
      </w:r>
    </w:p>
    <w:p w:rsidR="00971418" w:rsidRDefault="003D718C">
      <w:pPr>
        <w:widowControl/>
        <w:spacing w:line="360" w:lineRule="auto"/>
        <w:ind w:firstLineChars="200" w:firstLine="640"/>
        <w:jc w:val="left"/>
        <w:rPr>
          <w:rFonts w:ascii="黑体" w:eastAsia="黑体" w:hAnsi="黑体" w:cs="黑体"/>
          <w:kern w:val="0"/>
          <w:sz w:val="32"/>
          <w:szCs w:val="32"/>
        </w:rPr>
      </w:pPr>
      <w:r>
        <w:rPr>
          <w:rFonts w:ascii="黑体" w:eastAsia="黑体" w:hAnsi="黑体" w:cs="黑体" w:hint="eastAsia"/>
          <w:kern w:val="0"/>
          <w:sz w:val="32"/>
          <w:szCs w:val="32"/>
        </w:rPr>
        <w:t>三、考核指标</w:t>
      </w:r>
    </w:p>
    <w:p w:rsidR="00971418" w:rsidRDefault="003D718C">
      <w:pPr>
        <w:widowControl/>
        <w:ind w:leftChars="304" w:left="638"/>
        <w:jc w:val="left"/>
        <w:rPr>
          <w:rFonts w:ascii="仿宋" w:eastAsia="仿宋" w:hAnsi="仿宋" w:cs="仿宋"/>
          <w:kern w:val="0"/>
          <w:sz w:val="32"/>
          <w:szCs w:val="32"/>
        </w:rPr>
      </w:pPr>
      <w:r>
        <w:rPr>
          <w:rFonts w:ascii="仿宋" w:eastAsia="仿宋" w:hAnsi="仿宋" w:cs="仿宋" w:hint="eastAsia"/>
          <w:kern w:val="0"/>
          <w:sz w:val="32"/>
          <w:szCs w:val="32"/>
        </w:rPr>
        <w:t>1</w:t>
      </w:r>
      <w:r>
        <w:rPr>
          <w:rFonts w:ascii="仿宋" w:eastAsia="仿宋" w:hAnsi="仿宋" w:cs="仿宋" w:hint="eastAsia"/>
          <w:kern w:val="0"/>
          <w:sz w:val="32"/>
          <w:szCs w:val="32"/>
        </w:rPr>
        <w:t>.</w:t>
      </w:r>
      <w:r>
        <w:rPr>
          <w:rFonts w:ascii="仿宋" w:eastAsia="仿宋" w:hAnsi="仿宋" w:cs="仿宋" w:hint="eastAsia"/>
          <w:kern w:val="0"/>
          <w:sz w:val="32"/>
          <w:szCs w:val="32"/>
        </w:rPr>
        <w:t>研发围岩裂隙带宽度考察成套装备。</w:t>
      </w:r>
    </w:p>
    <w:p w:rsidR="00971418" w:rsidRDefault="003D718C">
      <w:pPr>
        <w:widowControl/>
        <w:ind w:leftChars="304" w:left="638"/>
        <w:jc w:val="left"/>
        <w:rPr>
          <w:rFonts w:ascii="仿宋" w:eastAsia="仿宋" w:hAnsi="仿宋" w:cs="仿宋"/>
          <w:kern w:val="0"/>
          <w:sz w:val="32"/>
          <w:szCs w:val="32"/>
        </w:rPr>
      </w:pPr>
      <w:r>
        <w:rPr>
          <w:rFonts w:ascii="仿宋" w:eastAsia="仿宋" w:hAnsi="仿宋" w:cs="仿宋" w:hint="eastAsia"/>
          <w:kern w:val="0"/>
          <w:sz w:val="32"/>
          <w:szCs w:val="32"/>
        </w:rPr>
        <w:t>2</w:t>
      </w:r>
      <w:r>
        <w:rPr>
          <w:rFonts w:ascii="仿宋" w:eastAsia="仿宋" w:hAnsi="仿宋" w:cs="仿宋" w:hint="eastAsia"/>
          <w:kern w:val="0"/>
          <w:sz w:val="32"/>
          <w:szCs w:val="32"/>
        </w:rPr>
        <w:t>.</w:t>
      </w:r>
      <w:r>
        <w:rPr>
          <w:rFonts w:ascii="仿宋" w:eastAsia="仿宋" w:hAnsi="仿宋" w:cs="仿宋" w:hint="eastAsia"/>
          <w:kern w:val="0"/>
          <w:sz w:val="32"/>
          <w:szCs w:val="32"/>
        </w:rPr>
        <w:t>研制矿化自修复封孔材料并提出相应封孔工艺。</w:t>
      </w:r>
    </w:p>
    <w:p w:rsidR="00971418" w:rsidRDefault="003D718C">
      <w:pPr>
        <w:widowControl/>
        <w:ind w:leftChars="304" w:left="638"/>
        <w:jc w:val="left"/>
        <w:rPr>
          <w:rFonts w:ascii="仿宋" w:eastAsia="仿宋" w:hAnsi="仿宋" w:cs="仿宋"/>
          <w:kern w:val="0"/>
          <w:sz w:val="32"/>
          <w:szCs w:val="32"/>
        </w:rPr>
      </w:pPr>
      <w:r>
        <w:rPr>
          <w:rFonts w:ascii="仿宋" w:eastAsia="仿宋" w:hAnsi="仿宋" w:cs="仿宋" w:hint="eastAsia"/>
          <w:kern w:val="0"/>
          <w:sz w:val="32"/>
          <w:szCs w:val="32"/>
        </w:rPr>
        <w:t>3</w:t>
      </w:r>
      <w:r>
        <w:rPr>
          <w:rFonts w:ascii="仿宋" w:eastAsia="仿宋" w:hAnsi="仿宋" w:cs="仿宋" w:hint="eastAsia"/>
          <w:kern w:val="0"/>
          <w:sz w:val="32"/>
          <w:szCs w:val="32"/>
        </w:rPr>
        <w:t>.</w:t>
      </w:r>
      <w:r>
        <w:rPr>
          <w:rFonts w:ascii="仿宋" w:eastAsia="仿宋" w:hAnsi="仿宋" w:cs="仿宋" w:hint="eastAsia"/>
          <w:kern w:val="0"/>
          <w:sz w:val="32"/>
          <w:szCs w:val="32"/>
        </w:rPr>
        <w:t>形成高效精准封孔质量评判体系。</w:t>
      </w:r>
    </w:p>
    <w:p w:rsidR="00971418" w:rsidRDefault="003D718C">
      <w:pPr>
        <w:widowControl/>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4</w:t>
      </w:r>
      <w:r>
        <w:rPr>
          <w:rFonts w:ascii="仿宋" w:eastAsia="仿宋" w:hAnsi="仿宋" w:cs="仿宋" w:hint="eastAsia"/>
          <w:kern w:val="0"/>
          <w:sz w:val="32"/>
          <w:szCs w:val="32"/>
        </w:rPr>
        <w:t>.</w:t>
      </w:r>
      <w:r>
        <w:rPr>
          <w:rFonts w:ascii="仿宋" w:eastAsia="仿宋" w:hAnsi="仿宋" w:cs="仿宋" w:hint="eastAsia"/>
          <w:kern w:val="0"/>
          <w:sz w:val="32"/>
          <w:szCs w:val="32"/>
        </w:rPr>
        <w:t>技术实施后封孔合格率≥</w:t>
      </w:r>
      <w:r>
        <w:rPr>
          <w:rFonts w:ascii="仿宋" w:eastAsia="仿宋" w:hAnsi="仿宋" w:cs="仿宋" w:hint="eastAsia"/>
          <w:kern w:val="0"/>
          <w:sz w:val="32"/>
          <w:szCs w:val="32"/>
        </w:rPr>
        <w:t>90%</w:t>
      </w:r>
      <w:r>
        <w:rPr>
          <w:rFonts w:ascii="仿宋" w:eastAsia="仿宋" w:hAnsi="仿宋" w:cs="仿宋" w:hint="eastAsia"/>
          <w:kern w:val="0"/>
          <w:sz w:val="32"/>
          <w:szCs w:val="32"/>
        </w:rPr>
        <w:t>，封孔深度范围测定误差≤</w:t>
      </w:r>
      <w:r>
        <w:rPr>
          <w:rFonts w:ascii="仿宋" w:eastAsia="仿宋" w:hAnsi="仿宋" w:cs="仿宋" w:hint="eastAsia"/>
          <w:kern w:val="0"/>
          <w:sz w:val="32"/>
          <w:szCs w:val="32"/>
        </w:rPr>
        <w:t>5%</w:t>
      </w:r>
      <w:r>
        <w:rPr>
          <w:rFonts w:ascii="仿宋" w:eastAsia="仿宋" w:hAnsi="仿宋" w:cs="仿宋" w:hint="eastAsia"/>
          <w:kern w:val="0"/>
          <w:sz w:val="32"/>
          <w:szCs w:val="32"/>
        </w:rPr>
        <w:t>。</w:t>
      </w:r>
    </w:p>
    <w:p w:rsidR="00971418" w:rsidRDefault="003D718C">
      <w:pPr>
        <w:pStyle w:val="2"/>
        <w:ind w:leftChars="0" w:left="0" w:firstLine="640"/>
        <w:rPr>
          <w:rFonts w:ascii="仿宋" w:eastAsia="仿宋" w:hAnsi="仿宋" w:cs="仿宋_GB2312"/>
          <w:sz w:val="32"/>
          <w:szCs w:val="32"/>
        </w:rPr>
      </w:pPr>
      <w:r>
        <w:rPr>
          <w:rFonts w:ascii="仿宋" w:eastAsia="仿宋" w:hAnsi="仿宋" w:cs="仿宋_GB2312" w:hint="eastAsia"/>
          <w:sz w:val="32"/>
          <w:szCs w:val="32"/>
        </w:rPr>
        <w:t>5</w:t>
      </w:r>
      <w:r>
        <w:rPr>
          <w:rFonts w:ascii="仿宋" w:eastAsia="仿宋" w:hAnsi="仿宋" w:cs="仿宋_GB2312" w:hint="eastAsia"/>
          <w:sz w:val="32"/>
          <w:szCs w:val="32"/>
        </w:rPr>
        <w:t>.</w:t>
      </w:r>
      <w:r>
        <w:rPr>
          <w:rFonts w:ascii="仿宋" w:eastAsia="仿宋" w:hAnsi="仿宋" w:cs="仿宋_GB2312" w:hint="eastAsia"/>
          <w:sz w:val="32"/>
          <w:szCs w:val="32"/>
        </w:rPr>
        <w:t>形成</w:t>
      </w:r>
      <w:r>
        <w:rPr>
          <w:rFonts w:ascii="仿宋" w:eastAsia="仿宋" w:hAnsi="仿宋" w:cs="仿宋_GB2312" w:hint="eastAsia"/>
          <w:sz w:val="32"/>
          <w:szCs w:val="32"/>
        </w:rPr>
        <w:t>研究报告</w:t>
      </w:r>
      <w:r>
        <w:rPr>
          <w:rFonts w:ascii="仿宋" w:eastAsia="仿宋" w:hAnsi="仿宋" w:cs="仿宋_GB2312" w:hint="eastAsia"/>
          <w:sz w:val="32"/>
          <w:szCs w:val="32"/>
        </w:rPr>
        <w:t>1</w:t>
      </w:r>
      <w:r>
        <w:rPr>
          <w:rFonts w:ascii="仿宋" w:eastAsia="仿宋" w:hAnsi="仿宋" w:cs="仿宋_GB2312" w:hint="eastAsia"/>
          <w:sz w:val="32"/>
          <w:szCs w:val="32"/>
        </w:rPr>
        <w:t>份。</w:t>
      </w:r>
    </w:p>
    <w:p w:rsidR="00971418" w:rsidRDefault="003D718C">
      <w:pPr>
        <w:pStyle w:val="2"/>
        <w:ind w:leftChars="0" w:left="0" w:firstLine="640"/>
        <w:rPr>
          <w:rFonts w:ascii="仿宋" w:eastAsia="仿宋" w:hAnsi="仿宋" w:cs="仿宋_GB2312"/>
          <w:sz w:val="32"/>
          <w:szCs w:val="32"/>
        </w:rPr>
      </w:pPr>
      <w:r>
        <w:rPr>
          <w:rFonts w:ascii="仿宋" w:eastAsia="仿宋" w:hAnsi="仿宋" w:cs="仿宋_GB2312" w:hint="eastAsia"/>
          <w:sz w:val="32"/>
          <w:szCs w:val="32"/>
        </w:rPr>
        <w:t>6</w:t>
      </w:r>
      <w:r>
        <w:rPr>
          <w:rFonts w:ascii="仿宋" w:eastAsia="仿宋" w:hAnsi="仿宋" w:cs="仿宋_GB2312" w:hint="eastAsia"/>
          <w:sz w:val="32"/>
          <w:szCs w:val="32"/>
        </w:rPr>
        <w:t>.</w:t>
      </w:r>
      <w:r>
        <w:rPr>
          <w:rFonts w:ascii="仿宋" w:eastAsia="仿宋" w:hAnsi="仿宋" w:cs="仿宋_GB2312" w:hint="eastAsia"/>
          <w:sz w:val="32"/>
          <w:szCs w:val="32"/>
        </w:rPr>
        <w:t>发表</w:t>
      </w:r>
      <w:r>
        <w:rPr>
          <w:rFonts w:ascii="仿宋" w:eastAsia="仿宋" w:hAnsi="仿宋" w:cs="仿宋_GB2312" w:hint="eastAsia"/>
          <w:sz w:val="32"/>
          <w:szCs w:val="32"/>
        </w:rPr>
        <w:t>科技核心论文</w:t>
      </w:r>
      <w:r>
        <w:rPr>
          <w:rFonts w:ascii="仿宋" w:eastAsia="仿宋" w:hAnsi="仿宋" w:cs="仿宋_GB2312" w:hint="eastAsia"/>
          <w:sz w:val="32"/>
          <w:szCs w:val="32"/>
        </w:rPr>
        <w:t>1</w:t>
      </w:r>
      <w:r>
        <w:rPr>
          <w:rFonts w:ascii="仿宋" w:eastAsia="仿宋" w:hAnsi="仿宋" w:cs="仿宋_GB2312" w:hint="eastAsia"/>
          <w:sz w:val="32"/>
          <w:szCs w:val="32"/>
        </w:rPr>
        <w:t>篇</w:t>
      </w:r>
      <w:r>
        <w:rPr>
          <w:rFonts w:ascii="仿宋" w:eastAsia="仿宋" w:hAnsi="仿宋" w:cs="仿宋_GB2312" w:hint="eastAsia"/>
          <w:sz w:val="32"/>
          <w:szCs w:val="32"/>
        </w:rPr>
        <w:t>，</w:t>
      </w:r>
      <w:r>
        <w:rPr>
          <w:rFonts w:ascii="仿宋" w:eastAsia="仿宋" w:hAnsi="仿宋" w:cs="仿宋_GB2312" w:hint="eastAsia"/>
          <w:sz w:val="32"/>
          <w:szCs w:val="32"/>
        </w:rPr>
        <w:t>形成实用新型专利</w:t>
      </w:r>
      <w:r>
        <w:rPr>
          <w:rFonts w:ascii="仿宋" w:eastAsia="仿宋" w:hAnsi="仿宋" w:cs="仿宋_GB2312" w:hint="eastAsia"/>
          <w:sz w:val="32"/>
          <w:szCs w:val="32"/>
        </w:rPr>
        <w:t>1</w:t>
      </w:r>
      <w:r>
        <w:rPr>
          <w:rFonts w:ascii="仿宋" w:eastAsia="仿宋" w:hAnsi="仿宋" w:cs="仿宋_GB2312" w:hint="eastAsia"/>
          <w:sz w:val="32"/>
          <w:szCs w:val="32"/>
        </w:rPr>
        <w:t>项</w:t>
      </w:r>
      <w:r>
        <w:rPr>
          <w:rFonts w:ascii="仿宋" w:eastAsia="仿宋" w:hAnsi="仿宋" w:cs="仿宋_GB2312" w:hint="eastAsia"/>
          <w:sz w:val="32"/>
          <w:szCs w:val="32"/>
        </w:rPr>
        <w:t>。</w:t>
      </w:r>
    </w:p>
    <w:p w:rsidR="00971418" w:rsidRDefault="003D718C">
      <w:pPr>
        <w:widowControl/>
        <w:spacing w:line="360" w:lineRule="auto"/>
        <w:ind w:firstLineChars="200" w:firstLine="640"/>
        <w:jc w:val="left"/>
        <w:rPr>
          <w:rFonts w:ascii="黑体" w:eastAsia="黑体" w:hAnsi="黑体" w:cs="黑体"/>
          <w:kern w:val="0"/>
          <w:sz w:val="32"/>
          <w:szCs w:val="32"/>
        </w:rPr>
      </w:pPr>
      <w:r>
        <w:rPr>
          <w:rFonts w:ascii="黑体" w:eastAsia="黑体" w:hAnsi="黑体" w:cs="黑体" w:hint="eastAsia"/>
          <w:kern w:val="0"/>
          <w:sz w:val="32"/>
          <w:szCs w:val="32"/>
        </w:rPr>
        <w:t>四、实施期限</w:t>
      </w:r>
    </w:p>
    <w:p w:rsidR="00971418" w:rsidRDefault="003D718C">
      <w:pPr>
        <w:widowControl/>
        <w:spacing w:line="360" w:lineRule="auto"/>
        <w:ind w:firstLineChars="200" w:firstLine="640"/>
        <w:jc w:val="left"/>
        <w:rPr>
          <w:rFonts w:ascii="仿宋" w:eastAsia="仿宋" w:hAnsi="仿宋" w:cs="仿宋"/>
          <w:bCs/>
          <w:sz w:val="32"/>
          <w:szCs w:val="32"/>
        </w:rPr>
      </w:pPr>
      <w:r>
        <w:rPr>
          <w:rFonts w:ascii="仿宋" w:eastAsia="仿宋" w:hAnsi="仿宋" w:cs="仿宋" w:hint="eastAsia"/>
          <w:bCs/>
          <w:sz w:val="32"/>
          <w:szCs w:val="32"/>
        </w:rPr>
        <w:t>实施期限不超过</w:t>
      </w:r>
      <w:r>
        <w:rPr>
          <w:rFonts w:ascii="仿宋" w:eastAsia="仿宋" w:hAnsi="仿宋" w:cs="仿宋" w:hint="eastAsia"/>
          <w:bCs/>
          <w:sz w:val="32"/>
          <w:szCs w:val="32"/>
        </w:rPr>
        <w:t>2</w:t>
      </w:r>
      <w:r>
        <w:rPr>
          <w:rFonts w:ascii="仿宋" w:eastAsia="仿宋" w:hAnsi="仿宋" w:cs="仿宋" w:hint="eastAsia"/>
          <w:bCs/>
          <w:sz w:val="32"/>
          <w:szCs w:val="32"/>
        </w:rPr>
        <w:t>年。</w:t>
      </w:r>
    </w:p>
    <w:p w:rsidR="00971418" w:rsidRDefault="003D718C">
      <w:pPr>
        <w:widowControl/>
        <w:spacing w:line="360" w:lineRule="auto"/>
        <w:ind w:firstLineChars="200" w:firstLine="640"/>
        <w:jc w:val="left"/>
        <w:rPr>
          <w:rFonts w:ascii="黑体" w:eastAsia="黑体" w:hAnsi="黑体" w:cs="黑体"/>
          <w:kern w:val="0"/>
          <w:sz w:val="32"/>
          <w:szCs w:val="32"/>
        </w:rPr>
      </w:pPr>
      <w:r>
        <w:rPr>
          <w:rFonts w:ascii="黑体" w:eastAsia="黑体" w:hAnsi="黑体" w:cs="黑体" w:hint="eastAsia"/>
          <w:kern w:val="0"/>
          <w:sz w:val="32"/>
          <w:szCs w:val="32"/>
        </w:rPr>
        <w:t>五、榜单限额</w:t>
      </w:r>
    </w:p>
    <w:p w:rsidR="00971418" w:rsidRDefault="003D718C">
      <w:pPr>
        <w:widowControl/>
        <w:spacing w:line="360" w:lineRule="auto"/>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委外研究费用不超</w:t>
      </w:r>
      <w:r>
        <w:rPr>
          <w:rFonts w:ascii="仿宋" w:eastAsia="仿宋" w:hAnsi="仿宋" w:cs="仿宋" w:hint="eastAsia"/>
          <w:kern w:val="0"/>
          <w:sz w:val="32"/>
          <w:szCs w:val="32"/>
        </w:rPr>
        <w:t>48</w:t>
      </w:r>
      <w:r>
        <w:rPr>
          <w:rFonts w:ascii="仿宋" w:eastAsia="仿宋" w:hAnsi="仿宋" w:cs="仿宋" w:hint="eastAsia"/>
          <w:kern w:val="0"/>
          <w:sz w:val="32"/>
          <w:szCs w:val="32"/>
        </w:rPr>
        <w:t>万元。</w:t>
      </w:r>
    </w:p>
    <w:p w:rsidR="00971418" w:rsidRDefault="003D718C">
      <w:pPr>
        <w:widowControl/>
        <w:spacing w:line="360" w:lineRule="auto"/>
        <w:ind w:firstLineChars="200" w:firstLine="640"/>
        <w:jc w:val="left"/>
        <w:rPr>
          <w:rFonts w:ascii="黑体" w:eastAsia="黑体" w:hAnsi="黑体" w:cs="黑体"/>
          <w:kern w:val="0"/>
          <w:sz w:val="32"/>
          <w:szCs w:val="32"/>
        </w:rPr>
      </w:pPr>
      <w:r>
        <w:rPr>
          <w:rFonts w:ascii="黑体" w:eastAsia="黑体" w:hAnsi="黑体" w:cs="黑体" w:hint="eastAsia"/>
          <w:kern w:val="0"/>
          <w:sz w:val="32"/>
          <w:szCs w:val="32"/>
        </w:rPr>
        <w:t>六、揭榜方条件</w:t>
      </w:r>
    </w:p>
    <w:p w:rsidR="00971418" w:rsidRDefault="003D718C">
      <w:pPr>
        <w:widowControl/>
        <w:snapToGrid w:val="0"/>
        <w:spacing w:line="360" w:lineRule="auto"/>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1.</w:t>
      </w:r>
      <w:r>
        <w:rPr>
          <w:rFonts w:ascii="仿宋" w:eastAsia="仿宋" w:hAnsi="仿宋" w:cs="仿宋"/>
          <w:kern w:val="0"/>
          <w:sz w:val="32"/>
          <w:szCs w:val="32"/>
        </w:rPr>
        <w:t>揭榜方所在单位具备良好的工作基础、实验条件和科研环境，有较强的研发实力、科研条件和稳定的人员队伍等，有能力完成张榜任务；具有良好的科研道德和社会诚信，近</w:t>
      </w:r>
      <w:r>
        <w:rPr>
          <w:rFonts w:ascii="仿宋" w:eastAsia="仿宋" w:hAnsi="仿宋" w:cs="仿宋"/>
          <w:kern w:val="0"/>
          <w:sz w:val="32"/>
          <w:szCs w:val="32"/>
        </w:rPr>
        <w:t>3</w:t>
      </w:r>
      <w:r>
        <w:rPr>
          <w:rFonts w:ascii="仿宋" w:eastAsia="仿宋" w:hAnsi="仿宋" w:cs="仿宋"/>
          <w:kern w:val="0"/>
          <w:sz w:val="32"/>
          <w:szCs w:val="32"/>
        </w:rPr>
        <w:t>年内无不良信用记录；一般近五年内应承担过国家和省、行业重点科技攻关项目</w:t>
      </w:r>
      <w:r>
        <w:rPr>
          <w:rFonts w:ascii="仿宋" w:eastAsia="仿宋" w:hAnsi="仿宋" w:cs="仿宋"/>
          <w:kern w:val="0"/>
          <w:sz w:val="32"/>
          <w:szCs w:val="32"/>
        </w:rPr>
        <w:t>1</w:t>
      </w:r>
      <w:r>
        <w:rPr>
          <w:rFonts w:ascii="仿宋" w:eastAsia="仿宋" w:hAnsi="仿宋" w:cs="仿宋"/>
          <w:kern w:val="0"/>
          <w:sz w:val="32"/>
          <w:szCs w:val="32"/>
        </w:rPr>
        <w:t>项，或取得过国家和省部级、行业级科学技术奖</w:t>
      </w:r>
      <w:r>
        <w:rPr>
          <w:rFonts w:ascii="仿宋" w:eastAsia="仿宋" w:hAnsi="仿宋" w:cs="仿宋"/>
          <w:kern w:val="0"/>
          <w:sz w:val="32"/>
          <w:szCs w:val="32"/>
        </w:rPr>
        <w:t>1</w:t>
      </w:r>
      <w:r>
        <w:rPr>
          <w:rFonts w:ascii="仿宋" w:eastAsia="仿宋" w:hAnsi="仿宋" w:cs="仿宋"/>
          <w:kern w:val="0"/>
          <w:sz w:val="32"/>
          <w:szCs w:val="32"/>
        </w:rPr>
        <w:t>项，并具有一定的持续发展能力。</w:t>
      </w:r>
    </w:p>
    <w:p w:rsidR="00971418" w:rsidRDefault="003D718C">
      <w:pPr>
        <w:widowControl/>
        <w:snapToGrid w:val="0"/>
        <w:spacing w:line="360" w:lineRule="auto"/>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2.</w:t>
      </w:r>
      <w:r>
        <w:rPr>
          <w:rFonts w:ascii="仿宋" w:eastAsia="仿宋" w:hAnsi="仿宋" w:cs="仿宋"/>
          <w:kern w:val="0"/>
          <w:sz w:val="32"/>
          <w:szCs w:val="32"/>
        </w:rPr>
        <w:t>揭榜方挂帅者实行</w:t>
      </w:r>
      <w:r>
        <w:rPr>
          <w:rFonts w:ascii="仿宋" w:eastAsia="仿宋" w:hAnsi="仿宋" w:cs="仿宋"/>
          <w:kern w:val="0"/>
          <w:sz w:val="32"/>
          <w:szCs w:val="32"/>
        </w:rPr>
        <w:t>“</w:t>
      </w:r>
      <w:r>
        <w:rPr>
          <w:rFonts w:ascii="仿宋" w:eastAsia="仿宋" w:hAnsi="仿宋" w:cs="仿宋"/>
          <w:kern w:val="0"/>
          <w:sz w:val="32"/>
          <w:szCs w:val="32"/>
        </w:rPr>
        <w:t>谁有能力谁就揭榜挂帅</w:t>
      </w:r>
      <w:r>
        <w:rPr>
          <w:rFonts w:ascii="仿宋" w:eastAsia="仿宋" w:hAnsi="仿宋" w:cs="仿宋"/>
          <w:kern w:val="0"/>
          <w:sz w:val="32"/>
          <w:szCs w:val="32"/>
        </w:rPr>
        <w:t>”</w:t>
      </w:r>
      <w:r>
        <w:rPr>
          <w:rFonts w:ascii="仿宋" w:eastAsia="仿宋" w:hAnsi="仿宋" w:cs="仿宋"/>
          <w:kern w:val="0"/>
          <w:sz w:val="32"/>
          <w:szCs w:val="32"/>
        </w:rPr>
        <w:t>的原则。挂帅者作为研发团队带头人，无年龄、学历和职称要求，</w:t>
      </w:r>
      <w:r>
        <w:rPr>
          <w:rFonts w:ascii="仿宋" w:eastAsia="仿宋" w:hAnsi="仿宋" w:cs="仿宋"/>
          <w:kern w:val="0"/>
          <w:sz w:val="32"/>
          <w:szCs w:val="32"/>
        </w:rPr>
        <w:lastRenderedPageBreak/>
        <w:t>但应在相关学科技术领域中已取得较为突出的创新成果，有良好的科学道德和严谨的学风，能对张榜项目需求给出攻克关键核心技术的可行方案，掌握自主知识产权，对本学科领域的发展具有重要推动作用，有时间和精力从事揭榜项目研究工作。</w:t>
      </w:r>
    </w:p>
    <w:p w:rsidR="00971418" w:rsidRDefault="003D718C">
      <w:pPr>
        <w:widowControl/>
        <w:spacing w:line="360" w:lineRule="auto"/>
        <w:ind w:firstLineChars="200" w:firstLine="640"/>
        <w:rPr>
          <w:rFonts w:ascii="仿宋" w:eastAsia="仿宋" w:hAnsi="仿宋" w:cs="仿宋"/>
          <w:bCs/>
          <w:sz w:val="32"/>
          <w:szCs w:val="32"/>
        </w:rPr>
      </w:pPr>
      <w:r>
        <w:rPr>
          <w:rFonts w:ascii="仿宋" w:eastAsia="仿宋" w:hAnsi="仿宋" w:cs="仿宋" w:hint="eastAsia"/>
          <w:kern w:val="0"/>
          <w:sz w:val="32"/>
          <w:szCs w:val="32"/>
        </w:rPr>
        <w:t>3.</w:t>
      </w:r>
      <w:r>
        <w:rPr>
          <w:rFonts w:ascii="仿宋" w:eastAsia="仿宋" w:hAnsi="仿宋" w:cs="仿宋" w:hint="eastAsia"/>
          <w:bCs/>
          <w:sz w:val="32"/>
          <w:szCs w:val="32"/>
        </w:rPr>
        <w:t>揭榜方参与本项目的科研团队除挂帅者之外一般应有至少</w:t>
      </w:r>
      <w:r>
        <w:rPr>
          <w:rFonts w:ascii="仿宋" w:eastAsia="仿宋" w:hAnsi="仿宋" w:cs="仿宋" w:hint="eastAsia"/>
          <w:bCs/>
          <w:sz w:val="32"/>
          <w:szCs w:val="32"/>
        </w:rPr>
        <w:t>1</w:t>
      </w:r>
      <w:r>
        <w:rPr>
          <w:rFonts w:ascii="仿宋" w:eastAsia="仿宋" w:hAnsi="仿宋" w:cs="仿宋" w:hint="eastAsia"/>
          <w:bCs/>
          <w:sz w:val="32"/>
          <w:szCs w:val="32"/>
        </w:rPr>
        <w:t>名副高级职称或博士学位的核心人员（特别优秀创新人才不受限制），专业结构合理。团队研究方向和主要研究课题符合</w:t>
      </w:r>
      <w:r>
        <w:rPr>
          <w:rFonts w:ascii="仿宋" w:eastAsia="仿宋" w:hAnsi="仿宋" w:cs="仿宋"/>
          <w:kern w:val="0"/>
          <w:sz w:val="32"/>
          <w:szCs w:val="32"/>
        </w:rPr>
        <w:t>公司发展领域</w:t>
      </w:r>
      <w:r>
        <w:rPr>
          <w:rFonts w:ascii="仿宋" w:eastAsia="仿宋" w:hAnsi="仿宋" w:cs="仿宋" w:hint="eastAsia"/>
          <w:kern w:val="0"/>
          <w:sz w:val="32"/>
          <w:szCs w:val="32"/>
        </w:rPr>
        <w:t>、</w:t>
      </w:r>
      <w:r>
        <w:rPr>
          <w:rFonts w:ascii="仿宋" w:eastAsia="仿宋" w:hAnsi="仿宋" w:cs="仿宋"/>
          <w:kern w:val="0"/>
          <w:sz w:val="32"/>
          <w:szCs w:val="32"/>
        </w:rPr>
        <w:t>优势产业发展</w:t>
      </w:r>
      <w:r>
        <w:rPr>
          <w:rFonts w:ascii="仿宋" w:eastAsia="仿宋" w:hAnsi="仿宋" w:cs="仿宋" w:hint="eastAsia"/>
          <w:kern w:val="0"/>
          <w:sz w:val="32"/>
          <w:szCs w:val="32"/>
        </w:rPr>
        <w:t>以及</w:t>
      </w:r>
      <w:r>
        <w:rPr>
          <w:rFonts w:ascii="仿宋" w:eastAsia="仿宋" w:hAnsi="仿宋" w:cs="仿宋" w:hint="eastAsia"/>
          <w:bCs/>
          <w:sz w:val="32"/>
          <w:szCs w:val="32"/>
        </w:rPr>
        <w:t>本项</w:t>
      </w:r>
      <w:r>
        <w:rPr>
          <w:rFonts w:ascii="仿宋" w:eastAsia="仿宋" w:hAnsi="仿宋" w:cs="仿宋" w:hint="eastAsia"/>
          <w:bCs/>
          <w:sz w:val="32"/>
          <w:szCs w:val="32"/>
        </w:rPr>
        <w:t>目要求，已取得突出成绩或具有明显的创新潜力。</w:t>
      </w:r>
    </w:p>
    <w:p w:rsidR="00971418" w:rsidRDefault="003D718C">
      <w:pPr>
        <w:widowControl/>
        <w:spacing w:line="360" w:lineRule="auto"/>
        <w:ind w:firstLineChars="200" w:firstLine="640"/>
        <w:jc w:val="left"/>
      </w:pPr>
      <w:r>
        <w:rPr>
          <w:rFonts w:ascii="仿宋" w:eastAsia="仿宋" w:hAnsi="仿宋" w:cs="仿宋" w:hint="eastAsia"/>
          <w:kern w:val="0"/>
          <w:sz w:val="32"/>
          <w:szCs w:val="32"/>
        </w:rPr>
        <w:t>4.</w:t>
      </w:r>
      <w:r>
        <w:rPr>
          <w:rFonts w:ascii="仿宋" w:eastAsia="仿宋" w:hAnsi="仿宋" w:cs="仿宋"/>
          <w:kern w:val="0"/>
          <w:sz w:val="32"/>
          <w:szCs w:val="32"/>
        </w:rPr>
        <w:t>揭榜方</w:t>
      </w:r>
      <w:r>
        <w:rPr>
          <w:rFonts w:ascii="仿宋" w:eastAsia="仿宋" w:hAnsi="仿宋" w:cs="仿宋" w:hint="eastAsia"/>
          <w:kern w:val="0"/>
          <w:sz w:val="32"/>
          <w:szCs w:val="32"/>
        </w:rPr>
        <w:t>具有成果转化的技术支撑队伍与相关经验，能够提供长期可持续的跟踪维护及技术支持，协助发榜方完成技术应用落地实施。</w:t>
      </w:r>
    </w:p>
    <w:p w:rsidR="00971418" w:rsidRDefault="003D718C">
      <w:pPr>
        <w:widowControl/>
        <w:spacing w:line="360" w:lineRule="auto"/>
        <w:ind w:firstLineChars="200" w:firstLine="640"/>
        <w:jc w:val="left"/>
        <w:rPr>
          <w:rFonts w:ascii="黑体" w:eastAsia="黑体" w:hAnsi="黑体" w:cs="黑体"/>
          <w:kern w:val="0"/>
          <w:sz w:val="32"/>
          <w:szCs w:val="32"/>
        </w:rPr>
      </w:pPr>
      <w:r>
        <w:rPr>
          <w:rFonts w:ascii="黑体" w:eastAsia="黑体" w:hAnsi="黑体" w:cs="黑体" w:hint="eastAsia"/>
          <w:kern w:val="0"/>
          <w:sz w:val="32"/>
          <w:szCs w:val="32"/>
        </w:rPr>
        <w:t>七、知识产权归属及利益分配</w:t>
      </w:r>
    </w:p>
    <w:p w:rsidR="00C518AA" w:rsidRPr="00AA6FBA" w:rsidRDefault="00C518AA" w:rsidP="00C518AA">
      <w:pPr>
        <w:pStyle w:val="ac"/>
        <w:spacing w:line="360" w:lineRule="auto"/>
        <w:ind w:firstLine="640"/>
        <w:rPr>
          <w:rFonts w:ascii="仿宋" w:eastAsia="仿宋" w:hAnsi="仿宋" w:cs="仿宋"/>
          <w:bCs/>
          <w:color w:val="000000" w:themeColor="text1"/>
          <w:sz w:val="32"/>
          <w:szCs w:val="32"/>
        </w:rPr>
      </w:pPr>
      <w:r w:rsidRPr="00AA6FBA">
        <w:rPr>
          <w:rFonts w:ascii="仿宋" w:eastAsia="仿宋" w:hAnsi="仿宋" w:cs="仿宋" w:hint="eastAsia"/>
          <w:bCs/>
          <w:color w:val="000000" w:themeColor="text1"/>
          <w:sz w:val="32"/>
          <w:szCs w:val="32"/>
        </w:rPr>
        <w:t>1.专利或软著：第一完成单位为义马煤业集团股份有限公司及其所属单位。</w:t>
      </w:r>
    </w:p>
    <w:p w:rsidR="00C518AA" w:rsidRPr="00AA6FBA" w:rsidRDefault="00C518AA" w:rsidP="00C518AA">
      <w:pPr>
        <w:pStyle w:val="ac"/>
        <w:spacing w:line="360" w:lineRule="auto"/>
        <w:ind w:firstLine="640"/>
        <w:rPr>
          <w:rFonts w:ascii="仿宋" w:eastAsia="仿宋" w:hAnsi="仿宋" w:cs="仿宋"/>
          <w:bCs/>
          <w:color w:val="000000" w:themeColor="text1"/>
          <w:sz w:val="32"/>
          <w:szCs w:val="32"/>
        </w:rPr>
      </w:pPr>
      <w:r w:rsidRPr="00AA6FBA">
        <w:rPr>
          <w:rFonts w:ascii="仿宋" w:eastAsia="仿宋" w:hAnsi="仿宋" w:cs="仿宋" w:hint="eastAsia"/>
          <w:bCs/>
          <w:color w:val="000000" w:themeColor="text1"/>
          <w:sz w:val="32"/>
          <w:szCs w:val="32"/>
        </w:rPr>
        <w:t>2.论文：第一作者为义马煤业集团股份有限公司及其所属单位人员。</w:t>
      </w:r>
    </w:p>
    <w:p w:rsidR="00C518AA" w:rsidRPr="00AA6FBA" w:rsidRDefault="00C518AA" w:rsidP="00C518AA">
      <w:pPr>
        <w:pStyle w:val="ac"/>
        <w:spacing w:line="360" w:lineRule="auto"/>
        <w:ind w:firstLine="640"/>
        <w:rPr>
          <w:rFonts w:ascii="仿宋" w:eastAsia="仿宋" w:hAnsi="仿宋" w:cs="仿宋"/>
          <w:bCs/>
          <w:color w:val="000000" w:themeColor="text1"/>
          <w:sz w:val="32"/>
          <w:szCs w:val="32"/>
        </w:rPr>
      </w:pPr>
      <w:r w:rsidRPr="00AA6FBA">
        <w:rPr>
          <w:rFonts w:ascii="仿宋" w:eastAsia="仿宋" w:hAnsi="仿宋" w:cs="仿宋" w:hint="eastAsia"/>
          <w:bCs/>
          <w:color w:val="000000" w:themeColor="text1"/>
          <w:sz w:val="32"/>
          <w:szCs w:val="32"/>
        </w:rPr>
        <w:t>3.科技成果：鉴定成果的第一完成单位为义马煤业集团股份有限公司及其所属单位，完成人员名次可协商确定。</w:t>
      </w:r>
    </w:p>
    <w:p w:rsidR="00971418" w:rsidRPr="00C518AA" w:rsidRDefault="00C518AA" w:rsidP="00C518AA">
      <w:pPr>
        <w:widowControl/>
        <w:spacing w:line="360" w:lineRule="auto"/>
        <w:ind w:firstLineChars="200" w:firstLine="640"/>
        <w:jc w:val="left"/>
        <w:rPr>
          <w:rFonts w:ascii="仿宋" w:eastAsia="仿宋" w:hAnsi="仿宋" w:cs="仿宋"/>
          <w:bCs/>
          <w:color w:val="000000" w:themeColor="text1"/>
          <w:sz w:val="32"/>
          <w:szCs w:val="32"/>
        </w:rPr>
      </w:pPr>
      <w:r w:rsidRPr="00AA6FBA">
        <w:rPr>
          <w:rFonts w:ascii="仿宋" w:eastAsia="仿宋" w:hAnsi="仿宋" w:cs="仿宋" w:hint="eastAsia"/>
          <w:bCs/>
          <w:color w:val="000000" w:themeColor="text1"/>
          <w:sz w:val="32"/>
          <w:szCs w:val="32"/>
        </w:rPr>
        <w:t>4.本项目中的知识产权以后所产生的利益均归属义马煤业集团股份有限公司及其所属单位</w:t>
      </w:r>
      <w:r w:rsidR="003D718C">
        <w:rPr>
          <w:rFonts w:ascii="仿宋" w:eastAsia="仿宋" w:hAnsi="仿宋" w:cs="仿宋" w:hint="eastAsia"/>
          <w:bCs/>
          <w:sz w:val="32"/>
          <w:szCs w:val="32"/>
        </w:rPr>
        <w:t>和揭榜方双方所有。</w:t>
      </w:r>
    </w:p>
    <w:p w:rsidR="00971418" w:rsidRDefault="003D718C">
      <w:pPr>
        <w:widowControl/>
        <w:spacing w:line="360" w:lineRule="auto"/>
        <w:ind w:firstLineChars="200" w:firstLine="640"/>
        <w:jc w:val="left"/>
        <w:rPr>
          <w:rFonts w:ascii="黑体" w:eastAsia="黑体" w:hAnsi="黑体" w:cs="黑体"/>
          <w:kern w:val="0"/>
          <w:sz w:val="32"/>
          <w:szCs w:val="32"/>
        </w:rPr>
      </w:pPr>
      <w:r>
        <w:rPr>
          <w:rFonts w:ascii="黑体" w:eastAsia="黑体" w:hAnsi="黑体" w:cs="黑体" w:hint="eastAsia"/>
          <w:kern w:val="0"/>
          <w:sz w:val="32"/>
          <w:szCs w:val="32"/>
        </w:rPr>
        <w:t>八、预期成果</w:t>
      </w:r>
    </w:p>
    <w:p w:rsidR="00971418" w:rsidRDefault="003D718C">
      <w:pPr>
        <w:widowControl/>
        <w:spacing w:line="360" w:lineRule="auto"/>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lastRenderedPageBreak/>
        <w:t>1</w:t>
      </w:r>
      <w:r>
        <w:rPr>
          <w:rFonts w:ascii="仿宋" w:eastAsia="仿宋" w:hAnsi="仿宋" w:cs="仿宋" w:hint="eastAsia"/>
          <w:kern w:val="0"/>
          <w:sz w:val="32"/>
          <w:szCs w:val="32"/>
        </w:rPr>
        <w:t>.</w:t>
      </w:r>
      <w:r>
        <w:rPr>
          <w:rFonts w:ascii="仿宋" w:eastAsia="仿宋" w:hAnsi="仿宋" w:cs="仿宋" w:hint="eastAsia"/>
          <w:kern w:val="0"/>
          <w:sz w:val="32"/>
          <w:szCs w:val="32"/>
        </w:rPr>
        <w:t>通过开展研究，研制出</w:t>
      </w:r>
      <w:r>
        <w:rPr>
          <w:rFonts w:ascii="仿宋" w:eastAsia="仿宋" w:hAnsi="仿宋" w:cs="仿宋" w:hint="eastAsia"/>
          <w:kern w:val="0"/>
          <w:sz w:val="32"/>
          <w:szCs w:val="32"/>
        </w:rPr>
        <w:t>围岩裂隙带宽度考察成套装备</w:t>
      </w:r>
      <w:r>
        <w:rPr>
          <w:rFonts w:ascii="仿宋" w:eastAsia="仿宋" w:hAnsi="仿宋" w:cs="仿宋" w:hint="eastAsia"/>
          <w:kern w:val="0"/>
          <w:sz w:val="32"/>
          <w:szCs w:val="32"/>
        </w:rPr>
        <w:t>1</w:t>
      </w:r>
      <w:r>
        <w:rPr>
          <w:rFonts w:ascii="仿宋" w:eastAsia="仿宋" w:hAnsi="仿宋" w:cs="仿宋" w:hint="eastAsia"/>
          <w:kern w:val="0"/>
          <w:sz w:val="32"/>
          <w:szCs w:val="32"/>
        </w:rPr>
        <w:t>套</w:t>
      </w:r>
      <w:r>
        <w:rPr>
          <w:rFonts w:ascii="仿宋" w:eastAsia="仿宋" w:hAnsi="仿宋" w:cs="仿宋" w:hint="eastAsia"/>
          <w:kern w:val="0"/>
          <w:sz w:val="32"/>
          <w:szCs w:val="32"/>
        </w:rPr>
        <w:t>，</w:t>
      </w:r>
      <w:r>
        <w:rPr>
          <w:rFonts w:ascii="仿宋" w:eastAsia="仿宋" w:hAnsi="仿宋" w:cs="仿宋" w:hint="eastAsia"/>
          <w:kern w:val="0"/>
          <w:sz w:val="32"/>
          <w:szCs w:val="32"/>
        </w:rPr>
        <w:t>研制矿化自修复封孔材料并提出相应封孔工艺</w:t>
      </w:r>
      <w:r>
        <w:rPr>
          <w:rFonts w:ascii="仿宋" w:eastAsia="仿宋" w:hAnsi="仿宋" w:cs="仿宋" w:hint="eastAsia"/>
          <w:kern w:val="0"/>
          <w:sz w:val="32"/>
          <w:szCs w:val="32"/>
        </w:rPr>
        <w:t>，</w:t>
      </w:r>
      <w:r>
        <w:rPr>
          <w:rFonts w:ascii="仿宋" w:eastAsia="仿宋" w:hAnsi="仿宋" w:cs="仿宋" w:hint="eastAsia"/>
          <w:kern w:val="0"/>
          <w:sz w:val="32"/>
          <w:szCs w:val="32"/>
        </w:rPr>
        <w:t>形成高效精准封孔质量评判体系。</w:t>
      </w:r>
    </w:p>
    <w:p w:rsidR="00971418" w:rsidRDefault="003D718C">
      <w:pPr>
        <w:widowControl/>
        <w:spacing w:line="360" w:lineRule="auto"/>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2.</w:t>
      </w:r>
      <w:r>
        <w:rPr>
          <w:rFonts w:ascii="仿宋" w:eastAsia="仿宋" w:hAnsi="仿宋" w:cs="仿宋" w:hint="eastAsia"/>
          <w:kern w:val="0"/>
          <w:sz w:val="32"/>
          <w:szCs w:val="32"/>
        </w:rPr>
        <w:t>形成技术研究报告</w:t>
      </w:r>
      <w:r>
        <w:rPr>
          <w:rFonts w:ascii="仿宋" w:eastAsia="仿宋" w:hAnsi="仿宋" w:cs="仿宋" w:hint="eastAsia"/>
          <w:kern w:val="0"/>
          <w:sz w:val="32"/>
          <w:szCs w:val="32"/>
        </w:rPr>
        <w:t>1</w:t>
      </w:r>
      <w:r>
        <w:rPr>
          <w:rFonts w:ascii="仿宋" w:eastAsia="仿宋" w:hAnsi="仿宋" w:cs="仿宋" w:hint="eastAsia"/>
          <w:kern w:val="0"/>
          <w:sz w:val="32"/>
          <w:szCs w:val="32"/>
        </w:rPr>
        <w:t>份，</w:t>
      </w:r>
      <w:r>
        <w:rPr>
          <w:rFonts w:ascii="仿宋" w:eastAsia="仿宋" w:hAnsi="仿宋" w:cs="仿宋_GB2312" w:hint="eastAsia"/>
          <w:sz w:val="32"/>
          <w:szCs w:val="32"/>
        </w:rPr>
        <w:t>发表</w:t>
      </w:r>
      <w:r>
        <w:rPr>
          <w:rFonts w:ascii="仿宋" w:eastAsia="仿宋" w:hAnsi="仿宋" w:cs="仿宋_GB2312" w:hint="eastAsia"/>
          <w:sz w:val="32"/>
          <w:szCs w:val="32"/>
        </w:rPr>
        <w:t>科技核心论文</w:t>
      </w:r>
      <w:r>
        <w:rPr>
          <w:rFonts w:ascii="仿宋" w:eastAsia="仿宋" w:hAnsi="仿宋" w:cs="仿宋_GB2312" w:hint="eastAsia"/>
          <w:sz w:val="32"/>
          <w:szCs w:val="32"/>
        </w:rPr>
        <w:t>1</w:t>
      </w:r>
      <w:r>
        <w:rPr>
          <w:rFonts w:ascii="仿宋" w:eastAsia="仿宋" w:hAnsi="仿宋" w:cs="仿宋_GB2312" w:hint="eastAsia"/>
          <w:sz w:val="32"/>
          <w:szCs w:val="32"/>
        </w:rPr>
        <w:t>篇</w:t>
      </w:r>
      <w:r>
        <w:rPr>
          <w:rFonts w:ascii="仿宋" w:eastAsia="仿宋" w:hAnsi="仿宋" w:cs="仿宋_GB2312" w:hint="eastAsia"/>
          <w:sz w:val="32"/>
          <w:szCs w:val="32"/>
        </w:rPr>
        <w:t>，</w:t>
      </w:r>
      <w:r>
        <w:rPr>
          <w:rFonts w:ascii="仿宋" w:eastAsia="仿宋" w:hAnsi="仿宋" w:cs="仿宋_GB2312" w:hint="eastAsia"/>
          <w:sz w:val="32"/>
          <w:szCs w:val="32"/>
        </w:rPr>
        <w:t>形成实用新型专利</w:t>
      </w:r>
      <w:r>
        <w:rPr>
          <w:rFonts w:ascii="仿宋" w:eastAsia="仿宋" w:hAnsi="仿宋" w:cs="仿宋_GB2312" w:hint="eastAsia"/>
          <w:sz w:val="32"/>
          <w:szCs w:val="32"/>
        </w:rPr>
        <w:t>1</w:t>
      </w:r>
      <w:r>
        <w:rPr>
          <w:rFonts w:ascii="仿宋" w:eastAsia="仿宋" w:hAnsi="仿宋" w:cs="仿宋_GB2312" w:hint="eastAsia"/>
          <w:sz w:val="32"/>
          <w:szCs w:val="32"/>
        </w:rPr>
        <w:t>项</w:t>
      </w:r>
      <w:r>
        <w:rPr>
          <w:rFonts w:ascii="仿宋" w:eastAsia="仿宋" w:hAnsi="仿宋" w:cs="仿宋" w:hint="eastAsia"/>
          <w:kern w:val="0"/>
          <w:sz w:val="32"/>
          <w:szCs w:val="32"/>
        </w:rPr>
        <w:t>。</w:t>
      </w:r>
    </w:p>
    <w:p w:rsidR="00971418" w:rsidRDefault="003D718C">
      <w:pPr>
        <w:widowControl/>
        <w:spacing w:line="360" w:lineRule="auto"/>
        <w:ind w:firstLineChars="200" w:firstLine="640"/>
        <w:jc w:val="left"/>
        <w:rPr>
          <w:rFonts w:ascii="黑体" w:eastAsia="黑体" w:hAnsi="黑体" w:cs="黑体"/>
          <w:kern w:val="0"/>
          <w:sz w:val="32"/>
          <w:szCs w:val="32"/>
        </w:rPr>
      </w:pPr>
      <w:r>
        <w:rPr>
          <w:rFonts w:ascii="黑体" w:eastAsia="黑体" w:hAnsi="黑体" w:cs="黑体" w:hint="eastAsia"/>
          <w:kern w:val="0"/>
          <w:sz w:val="32"/>
          <w:szCs w:val="32"/>
        </w:rPr>
        <w:t>九、应用场景</w:t>
      </w:r>
    </w:p>
    <w:p w:rsidR="00971418" w:rsidRDefault="003D718C">
      <w:pPr>
        <w:topLinePunct/>
        <w:spacing w:line="360" w:lineRule="auto"/>
        <w:ind w:firstLine="640"/>
        <w:rPr>
          <w:rFonts w:ascii="仿宋" w:eastAsia="仿宋" w:hAnsi="仿宋" w:cs="仿宋"/>
          <w:kern w:val="0"/>
          <w:sz w:val="32"/>
          <w:szCs w:val="32"/>
        </w:rPr>
      </w:pPr>
      <w:r>
        <w:rPr>
          <w:rFonts w:ascii="仿宋" w:eastAsia="仿宋" w:hAnsi="仿宋" w:cs="仿宋" w:hint="eastAsia"/>
          <w:kern w:val="0"/>
          <w:sz w:val="32"/>
          <w:szCs w:val="32"/>
        </w:rPr>
        <w:t>研究成果应用于云顶煤业，为矿井瓦斯抽采钻孔封孔提供科学的封孔工艺和高效精准的封孔质量评判，同时新安煤田其他突出矿井具有直接指导和借鉴意义。</w:t>
      </w:r>
    </w:p>
    <w:sectPr w:rsidR="00971418" w:rsidSect="00971418">
      <w:footerReference w:type="default" r:id="rId7"/>
      <w:pgSz w:w="11906" w:h="16838"/>
      <w:pgMar w:top="1134" w:right="1800" w:bottom="1134"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718C" w:rsidRDefault="003D718C" w:rsidP="00971418">
      <w:r>
        <w:separator/>
      </w:r>
    </w:p>
  </w:endnote>
  <w:endnote w:type="continuationSeparator" w:id="0">
    <w:p w:rsidR="003D718C" w:rsidRDefault="003D718C" w:rsidP="00971418">
      <w:r>
        <w:continuationSeparator/>
      </w:r>
    </w:p>
  </w:endnote>
</w:endnotes>
</file>

<file path=word/fontTable.xml><?xml version="1.0" encoding="utf-8"?>
<w:fonts xmlns:r="http://schemas.openxmlformats.org/officeDocument/2006/relationships" xmlns:w="http://schemas.openxmlformats.org/wordprocessingml/2006/main">
  <w:font w:name="等线">
    <w:charset w:val="86"/>
    <w:family w:val="auto"/>
    <w:pitch w:val="default"/>
    <w:sig w:usb0="A00002BF" w:usb1="38CF7CFA" w:usb2="00000016" w:usb3="00000000" w:csb0="0004000F" w:csb1="00000000"/>
    <w:embedRegular r:id="rId1" w:subsetted="1" w:fontKey="{E3F46C98-4E50-478F-8EB6-5B9608A75434}"/>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Ari">
    <w:altName w:val="Arial"/>
    <w:charset w:val="00"/>
    <w:family w:val="swiss"/>
    <w:pitch w:val="default"/>
    <w:sig w:usb0="00000000" w:usb1="00000000" w:usb2="00000000" w:usb3="00000000" w:csb0="00000001" w:csb1="00000000"/>
  </w:font>
  <w:font w:name="方正小标宋简体">
    <w:altName w:val="微软雅黑"/>
    <w:charset w:val="86"/>
    <w:family w:val="script"/>
    <w:pitch w:val="default"/>
    <w:sig w:usb0="00000000" w:usb1="080E0000" w:usb2="00000000" w:usb3="00000000" w:csb0="00040000" w:csb1="00000000"/>
    <w:embedBold r:id="rId2" w:subsetted="1" w:fontKey="{42BEAADF-4C38-4459-AAF8-829357316FFC}"/>
  </w:font>
  <w:font w:name="黑体">
    <w:altName w:val="SimHei"/>
    <w:panose1 w:val="02010609060101010101"/>
    <w:charset w:val="86"/>
    <w:family w:val="modern"/>
    <w:pitch w:val="fixed"/>
    <w:sig w:usb0="800002BF" w:usb1="38CF7CFA" w:usb2="00000016" w:usb3="00000000" w:csb0="00040001" w:csb1="00000000"/>
    <w:embedRegular r:id="rId3" w:subsetted="1" w:fontKey="{6C106AD1-2A38-410C-A3F2-B421233C3508}"/>
  </w:font>
  <w:font w:name="仿宋">
    <w:panose1 w:val="02010609060101010101"/>
    <w:charset w:val="86"/>
    <w:family w:val="modern"/>
    <w:pitch w:val="fixed"/>
    <w:sig w:usb0="800002BF" w:usb1="38CF7CFA" w:usb2="00000016" w:usb3="00000000" w:csb0="00040001" w:csb1="00000000"/>
    <w:embedRegular r:id="rId4" w:subsetted="1" w:fontKey="{5717E3B7-C749-49D6-838F-2DA68A19A2DB}"/>
    <w:embedBold r:id="rId5" w:subsetted="1" w:fontKey="{67F60DC3-D933-4ECB-BC3B-7A0028B883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1418" w:rsidRDefault="00971418">
    <w:pPr>
      <w:pStyle w:val="a5"/>
    </w:pPr>
    <w:r>
      <w:pict>
        <v:shapetype id="_x0000_t202" coordsize="21600,21600" o:spt="202" path="m,l,21600r21600,l21600,xe">
          <v:stroke joinstyle="miter"/>
          <v:path gradientshapeok="t" o:connecttype="rect"/>
        </v:shapetype>
        <v:shape id="_x0000_s4097" type="#_x0000_t202" style="position:absolute;margin-left:0;margin-top:0;width:2in;height:2in;z-index:251659264;mso-wrap-style:none;mso-position-horizontal:center;mso-position-horizontal-relative:margin" filled="f" stroked="f">
          <v:textbox style="mso-fit-shape-to-text:t" inset="0,0,0,0">
            <w:txbxContent>
              <w:p w:rsidR="00971418" w:rsidRDefault="00971418">
                <w:pPr>
                  <w:pStyle w:val="a5"/>
                </w:pPr>
                <w:r>
                  <w:fldChar w:fldCharType="begin"/>
                </w:r>
                <w:r w:rsidR="003D718C">
                  <w:instrText xml:space="preserve"> PAGE  \* MERGEFORMAT </w:instrText>
                </w:r>
                <w:r>
                  <w:fldChar w:fldCharType="separate"/>
                </w:r>
                <w:r w:rsidR="00C518AA">
                  <w:rPr>
                    <w:noProof/>
                  </w:rPr>
                  <w:t>4</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718C" w:rsidRDefault="003D718C" w:rsidP="00971418">
      <w:r>
        <w:separator/>
      </w:r>
    </w:p>
  </w:footnote>
  <w:footnote w:type="continuationSeparator" w:id="0">
    <w:p w:rsidR="003D718C" w:rsidRDefault="003D718C" w:rsidP="0097141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embedTrueTypeFonts/>
  <w:saveSubset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o:shapelayout v:ext="edit">
      <o:idmap v:ext="edit" data="3,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mY3YWNkZTg3OWJhYmExM2IyMzQwZWM2Nzc3OGE0ZDIifQ=="/>
  </w:docVars>
  <w:rsids>
    <w:rsidRoot w:val="00774A92"/>
    <w:rsid w:val="00031B36"/>
    <w:rsid w:val="0004644D"/>
    <w:rsid w:val="001636FE"/>
    <w:rsid w:val="003D718C"/>
    <w:rsid w:val="00774A92"/>
    <w:rsid w:val="00971418"/>
    <w:rsid w:val="009C6C6B"/>
    <w:rsid w:val="00BB2E6F"/>
    <w:rsid w:val="00C518AA"/>
    <w:rsid w:val="038D3451"/>
    <w:rsid w:val="05096B07"/>
    <w:rsid w:val="071F6AB6"/>
    <w:rsid w:val="0969557F"/>
    <w:rsid w:val="0ACC161A"/>
    <w:rsid w:val="12E7492B"/>
    <w:rsid w:val="19616ABA"/>
    <w:rsid w:val="1D6D1ED1"/>
    <w:rsid w:val="1EB4768C"/>
    <w:rsid w:val="1F8654CC"/>
    <w:rsid w:val="22765384"/>
    <w:rsid w:val="22E91FFA"/>
    <w:rsid w:val="23C10881"/>
    <w:rsid w:val="28FB65E3"/>
    <w:rsid w:val="2FBB583E"/>
    <w:rsid w:val="327F0285"/>
    <w:rsid w:val="38327B47"/>
    <w:rsid w:val="38AD71CE"/>
    <w:rsid w:val="39511EE2"/>
    <w:rsid w:val="3B626996"/>
    <w:rsid w:val="3E81223F"/>
    <w:rsid w:val="41067DC3"/>
    <w:rsid w:val="44872FC9"/>
    <w:rsid w:val="44A616A1"/>
    <w:rsid w:val="461E170B"/>
    <w:rsid w:val="46607F75"/>
    <w:rsid w:val="4A993A56"/>
    <w:rsid w:val="4B117A90"/>
    <w:rsid w:val="4C561BFF"/>
    <w:rsid w:val="504F52E3"/>
    <w:rsid w:val="51694182"/>
    <w:rsid w:val="520774F7"/>
    <w:rsid w:val="53765375"/>
    <w:rsid w:val="56FA762A"/>
    <w:rsid w:val="58353010"/>
    <w:rsid w:val="5D066D29"/>
    <w:rsid w:val="5E317DD6"/>
    <w:rsid w:val="61552BF2"/>
    <w:rsid w:val="64B13A1E"/>
    <w:rsid w:val="66860EDB"/>
    <w:rsid w:val="675E59B4"/>
    <w:rsid w:val="6C8E2897"/>
    <w:rsid w:val="6DAA54AF"/>
    <w:rsid w:val="6E8B3532"/>
    <w:rsid w:val="6FED17F1"/>
    <w:rsid w:val="71FB452B"/>
    <w:rsid w:val="72B80E00"/>
    <w:rsid w:val="761A519B"/>
    <w:rsid w:val="762F6E99"/>
    <w:rsid w:val="76BD5D03"/>
    <w:rsid w:val="7B7517F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等线" w:eastAsia="等线" w:hAnsi="等线" w:cs="宋体"/>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qFormat="1"/>
    <w:lsdException w:name="footer" w:qFormat="1"/>
    <w:lsdException w:name="caption" w:semiHidden="1" w:unhideWhenUsed="1" w:qFormat="1"/>
    <w:lsdException w:name="footnote reference" w:qFormat="1"/>
    <w:lsdException w:name="Title" w:qFormat="1"/>
    <w:lsdException w:name="Default Paragraph Font" w:semiHidden="1" w:uiPriority="1" w:unhideWhenUsed="1"/>
    <w:lsdException w:name="Body Text Indent" w:unhideWhenUsed="1" w:qFormat="1"/>
    <w:lsdException w:name="Subtitle"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qFormat="1"/>
    <w:lsdException w:name="Table Grid" w:uiPriority="3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rsid w:val="00971418"/>
    <w:pPr>
      <w:widowControl w:val="0"/>
      <w:jc w:val="both"/>
    </w:pPr>
    <w:rPr>
      <w:kern w:val="2"/>
      <w:sz w:val="21"/>
      <w:szCs w:val="22"/>
    </w:rPr>
  </w:style>
  <w:style w:type="paragraph" w:styleId="1">
    <w:name w:val="heading 1"/>
    <w:basedOn w:val="a"/>
    <w:next w:val="a"/>
    <w:link w:val="1Char"/>
    <w:autoRedefine/>
    <w:uiPriority w:val="9"/>
    <w:qFormat/>
    <w:rsid w:val="00971418"/>
    <w:pPr>
      <w:widowControl/>
      <w:spacing w:before="100" w:beforeAutospacing="1" w:after="100" w:afterAutospacing="1"/>
      <w:jc w:val="left"/>
      <w:outlineLvl w:val="0"/>
    </w:pPr>
    <w:rPr>
      <w:rFonts w:ascii="宋体" w:eastAsia="宋体" w:hAnsi="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next w:val="a"/>
    <w:qFormat/>
    <w:rsid w:val="00971418"/>
    <w:pPr>
      <w:snapToGrid w:val="0"/>
      <w:ind w:firstLineChars="200" w:firstLine="420"/>
    </w:pPr>
    <w:rPr>
      <w:szCs w:val="24"/>
    </w:rPr>
  </w:style>
  <w:style w:type="paragraph" w:styleId="a3">
    <w:name w:val="Body Text Indent"/>
    <w:basedOn w:val="a"/>
    <w:next w:val="a"/>
    <w:unhideWhenUsed/>
    <w:qFormat/>
    <w:rsid w:val="00971418"/>
    <w:pPr>
      <w:spacing w:after="120"/>
      <w:ind w:leftChars="200" w:left="420"/>
    </w:pPr>
  </w:style>
  <w:style w:type="paragraph" w:styleId="a4">
    <w:name w:val="Balloon Text"/>
    <w:basedOn w:val="a"/>
    <w:link w:val="Char"/>
    <w:autoRedefine/>
    <w:uiPriority w:val="99"/>
    <w:qFormat/>
    <w:rsid w:val="00971418"/>
    <w:rPr>
      <w:sz w:val="18"/>
      <w:szCs w:val="18"/>
    </w:rPr>
  </w:style>
  <w:style w:type="paragraph" w:styleId="a5">
    <w:name w:val="footer"/>
    <w:basedOn w:val="a"/>
    <w:autoRedefine/>
    <w:qFormat/>
    <w:rsid w:val="00971418"/>
    <w:pPr>
      <w:tabs>
        <w:tab w:val="center" w:pos="4153"/>
        <w:tab w:val="right" w:pos="8306"/>
      </w:tabs>
      <w:snapToGrid w:val="0"/>
      <w:jc w:val="left"/>
    </w:pPr>
    <w:rPr>
      <w:sz w:val="18"/>
    </w:rPr>
  </w:style>
  <w:style w:type="paragraph" w:styleId="a6">
    <w:name w:val="header"/>
    <w:basedOn w:val="a"/>
    <w:autoRedefine/>
    <w:qFormat/>
    <w:rsid w:val="00971418"/>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footnote text"/>
    <w:basedOn w:val="a"/>
    <w:link w:val="Char0"/>
    <w:autoRedefine/>
    <w:qFormat/>
    <w:rsid w:val="00971418"/>
    <w:pPr>
      <w:snapToGrid w:val="0"/>
      <w:jc w:val="left"/>
    </w:pPr>
    <w:rPr>
      <w:rFonts w:ascii="Calibri" w:eastAsia="宋体" w:hAnsi="Calibri" w:cs="Arial"/>
      <w:sz w:val="18"/>
      <w:szCs w:val="18"/>
    </w:rPr>
  </w:style>
  <w:style w:type="paragraph" w:styleId="a8">
    <w:name w:val="Normal (Web)"/>
    <w:basedOn w:val="a"/>
    <w:autoRedefine/>
    <w:uiPriority w:val="99"/>
    <w:qFormat/>
    <w:rsid w:val="00971418"/>
    <w:pPr>
      <w:widowControl/>
      <w:spacing w:before="100" w:beforeAutospacing="1" w:after="100" w:afterAutospacing="1"/>
      <w:jc w:val="left"/>
    </w:pPr>
    <w:rPr>
      <w:rFonts w:ascii="宋体" w:eastAsia="宋体" w:hAnsi="宋体"/>
      <w:kern w:val="0"/>
      <w:sz w:val="24"/>
      <w:szCs w:val="24"/>
    </w:rPr>
  </w:style>
  <w:style w:type="table" w:styleId="a9">
    <w:name w:val="Table Grid"/>
    <w:basedOn w:val="a1"/>
    <w:autoRedefine/>
    <w:uiPriority w:val="39"/>
    <w:qFormat/>
    <w:rsid w:val="009714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footnote reference"/>
    <w:autoRedefine/>
    <w:qFormat/>
    <w:rsid w:val="00971418"/>
    <w:rPr>
      <w:vertAlign w:val="superscript"/>
    </w:rPr>
  </w:style>
  <w:style w:type="paragraph" w:customStyle="1" w:styleId="UserStyle0">
    <w:name w:val="UserStyle_0"/>
    <w:basedOn w:val="UserStyle1"/>
    <w:next w:val="UserStyle1"/>
    <w:autoRedefine/>
    <w:qFormat/>
    <w:rsid w:val="00971418"/>
    <w:pPr>
      <w:textAlignment w:val="baseline"/>
    </w:pPr>
  </w:style>
  <w:style w:type="paragraph" w:customStyle="1" w:styleId="UserStyle1">
    <w:name w:val="UserStyle_1"/>
    <w:basedOn w:val="NewNewNewNewNewNewNewNewNewNewNewNewNewNewNew"/>
    <w:next w:val="UserStyle2"/>
    <w:autoRedefine/>
    <w:qFormat/>
    <w:rsid w:val="00971418"/>
    <w:pPr>
      <w:spacing w:after="120"/>
      <w:ind w:leftChars="200" w:left="420"/>
    </w:pPr>
  </w:style>
  <w:style w:type="paragraph" w:customStyle="1" w:styleId="NewNewNewNewNewNewNewNewNewNewNewNewNewNewNew">
    <w:name w:val="正文 New New New New New New New New New New New New New New New"/>
    <w:next w:val="BodyTextFirstIndent22"/>
    <w:autoRedefine/>
    <w:qFormat/>
    <w:rsid w:val="00971418"/>
    <w:pPr>
      <w:widowControl w:val="0"/>
      <w:jc w:val="both"/>
    </w:pPr>
    <w:rPr>
      <w:rFonts w:ascii="Times New Roman" w:eastAsia="宋体" w:hAnsi="Times New Roman" w:cs="Times New Roman"/>
      <w:kern w:val="2"/>
      <w:sz w:val="21"/>
      <w:szCs w:val="24"/>
    </w:rPr>
  </w:style>
  <w:style w:type="paragraph" w:customStyle="1" w:styleId="BodyTextFirstIndent22">
    <w:name w:val="Body Text First Indent 22"/>
    <w:basedOn w:val="BodyTextIndent2"/>
    <w:next w:val="20"/>
    <w:autoRedefine/>
    <w:qFormat/>
    <w:rsid w:val="00971418"/>
    <w:pPr>
      <w:ind w:firstLineChars="200" w:firstLine="420"/>
    </w:pPr>
  </w:style>
  <w:style w:type="paragraph" w:customStyle="1" w:styleId="BodyTextIndent2">
    <w:name w:val="Body Text Indent2"/>
    <w:basedOn w:val="a"/>
    <w:next w:val="index72"/>
    <w:autoRedefine/>
    <w:qFormat/>
    <w:rsid w:val="00971418"/>
    <w:pPr>
      <w:spacing w:after="120"/>
      <w:ind w:leftChars="200" w:left="420"/>
    </w:pPr>
  </w:style>
  <w:style w:type="paragraph" w:customStyle="1" w:styleId="index72">
    <w:name w:val="index 72"/>
    <w:basedOn w:val="a"/>
    <w:next w:val="NewNewNewNewNewNewNewNewNewNewNewNewNewNewNew"/>
    <w:autoRedefine/>
    <w:qFormat/>
    <w:rsid w:val="00971418"/>
    <w:pPr>
      <w:ind w:left="2520"/>
    </w:pPr>
  </w:style>
  <w:style w:type="paragraph" w:customStyle="1" w:styleId="20">
    <w:name w:val="正文首行缩进2"/>
    <w:basedOn w:val="NewNew"/>
    <w:next w:val="BodyTextFirstIndent22"/>
    <w:autoRedefine/>
    <w:qFormat/>
    <w:rsid w:val="00971418"/>
    <w:pPr>
      <w:ind w:firstLineChars="100" w:firstLine="420"/>
    </w:pPr>
  </w:style>
  <w:style w:type="paragraph" w:customStyle="1" w:styleId="NewNew">
    <w:name w:val="正文文本 New New"/>
    <w:basedOn w:val="NewNewNewNewNewNewNewNewNewNewNewNewNewNewNew"/>
    <w:next w:val="21"/>
    <w:autoRedefine/>
    <w:qFormat/>
    <w:rsid w:val="00971418"/>
    <w:pPr>
      <w:spacing w:after="120"/>
    </w:pPr>
  </w:style>
  <w:style w:type="paragraph" w:customStyle="1" w:styleId="21">
    <w:name w:val="正文文本 21"/>
    <w:basedOn w:val="NewNewNewNewNewNewNewNewNewNewNewNewNewNewNew"/>
    <w:autoRedefine/>
    <w:qFormat/>
    <w:rsid w:val="00971418"/>
    <w:pPr>
      <w:spacing w:after="120" w:line="480" w:lineRule="auto"/>
    </w:pPr>
    <w:rPr>
      <w:rFonts w:ascii="Arial" w:hAnsi="Arial"/>
    </w:rPr>
  </w:style>
  <w:style w:type="paragraph" w:customStyle="1" w:styleId="UserStyle2">
    <w:name w:val="UserStyle_2"/>
    <w:basedOn w:val="a"/>
    <w:next w:val="a"/>
    <w:autoRedefine/>
    <w:qFormat/>
    <w:rsid w:val="00971418"/>
    <w:pPr>
      <w:ind w:leftChars="1200" w:left="1200"/>
      <w:textAlignment w:val="baseline"/>
    </w:pPr>
  </w:style>
  <w:style w:type="character" w:customStyle="1" w:styleId="1Char">
    <w:name w:val="标题 1 Char"/>
    <w:basedOn w:val="a0"/>
    <w:link w:val="1"/>
    <w:autoRedefine/>
    <w:uiPriority w:val="9"/>
    <w:qFormat/>
    <w:rsid w:val="00971418"/>
    <w:rPr>
      <w:rFonts w:ascii="宋体" w:eastAsia="宋体" w:hAnsi="宋体" w:cs="宋体"/>
      <w:b/>
      <w:bCs/>
      <w:kern w:val="36"/>
      <w:sz w:val="48"/>
      <w:szCs w:val="48"/>
    </w:rPr>
  </w:style>
  <w:style w:type="character" w:customStyle="1" w:styleId="Char0">
    <w:name w:val="脚注文本 Char"/>
    <w:basedOn w:val="a0"/>
    <w:link w:val="a7"/>
    <w:autoRedefine/>
    <w:qFormat/>
    <w:rsid w:val="00971418"/>
    <w:rPr>
      <w:rFonts w:ascii="Calibri" w:eastAsia="宋体" w:hAnsi="Calibri" w:cs="Arial"/>
      <w:sz w:val="18"/>
      <w:szCs w:val="18"/>
    </w:rPr>
  </w:style>
  <w:style w:type="paragraph" w:customStyle="1" w:styleId="ab">
    <w:name w:val="报告正文"/>
    <w:basedOn w:val="a"/>
    <w:autoRedefine/>
    <w:qFormat/>
    <w:rsid w:val="00971418"/>
    <w:pPr>
      <w:spacing w:line="360" w:lineRule="auto"/>
      <w:ind w:firstLineChars="200" w:firstLine="200"/>
    </w:pPr>
    <w:rPr>
      <w:rFonts w:ascii="Times New Roman" w:eastAsia="仿宋_GB2312" w:hAnsi="Times New Roman" w:cs="Times New Roman"/>
      <w:sz w:val="28"/>
      <w:szCs w:val="28"/>
    </w:rPr>
  </w:style>
  <w:style w:type="paragraph" w:styleId="ac">
    <w:name w:val="List Paragraph"/>
    <w:basedOn w:val="a"/>
    <w:autoRedefine/>
    <w:uiPriority w:val="99"/>
    <w:qFormat/>
    <w:rsid w:val="00971418"/>
    <w:pPr>
      <w:ind w:firstLineChars="200" w:firstLine="420"/>
    </w:pPr>
  </w:style>
  <w:style w:type="paragraph" w:customStyle="1" w:styleId="ad">
    <w:name w:val="表格"/>
    <w:autoRedefine/>
    <w:uiPriority w:val="99"/>
    <w:qFormat/>
    <w:rsid w:val="00971418"/>
    <w:pPr>
      <w:widowControl w:val="0"/>
      <w:adjustRightInd w:val="0"/>
      <w:snapToGrid w:val="0"/>
      <w:ind w:leftChars="1" w:left="2" w:right="113"/>
      <w:jc w:val="both"/>
    </w:pPr>
    <w:rPr>
      <w:rFonts w:ascii="Ari" w:eastAsia="宋体" w:hAnsi="Ari" w:cs="Times New Roman"/>
      <w:sz w:val="24"/>
      <w:szCs w:val="24"/>
    </w:rPr>
  </w:style>
  <w:style w:type="character" w:customStyle="1" w:styleId="Char">
    <w:name w:val="批注框文本 Char"/>
    <w:basedOn w:val="a0"/>
    <w:link w:val="a4"/>
    <w:autoRedefine/>
    <w:uiPriority w:val="99"/>
    <w:qFormat/>
    <w:rsid w:val="00971418"/>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242</Words>
  <Characters>1385</Characters>
  <Application>Microsoft Office Word</Application>
  <DocSecurity>0</DocSecurity>
  <Lines>11</Lines>
  <Paragraphs>3</Paragraphs>
  <ScaleCrop>false</ScaleCrop>
  <Company>Microsoft</Company>
  <LinksUpToDate>false</LinksUpToDate>
  <CharactersWithSpaces>1624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lhj</dc:creator>
  <cp:lastModifiedBy>向浩</cp:lastModifiedBy>
  <cp:revision>10</cp:revision>
  <cp:lastPrinted>2024-05-24T02:13:00Z</cp:lastPrinted>
  <dcterms:created xsi:type="dcterms:W3CDTF">2024-03-28T01:24:00Z</dcterms:created>
  <dcterms:modified xsi:type="dcterms:W3CDTF">2025-05-07T00:48:00Z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0a3e93f1a7b8460bbda10c9b85666811</vt:lpwstr>
  </property>
  <property fmtid="{D5CDD505-2E9C-101B-9397-08002B2CF9AE}" pid="4" name="KSOTemplateDocerSaveRecord">
    <vt:lpwstr>eyJoZGlkIjoiMTBmYmFmNTRlYzYzYWQ0Mjk3MjM4MjBmMDAwNmZiMzAiLCJ1c2VySWQiOiI1NTU3NTkwMjcifQ==</vt:lpwstr>
  </property>
</Properties>
</file>