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E35" w:rsidRDefault="009D2379">
      <w:pPr>
        <w:widowControl/>
        <w:spacing w:line="360" w:lineRule="auto"/>
        <w:jc w:val="center"/>
        <w:rPr>
          <w:rFonts w:ascii="方正小标宋简体" w:eastAsia="方正小标宋简体" w:hAnsi="方正小标宋简体" w:cs="方正小标宋简体"/>
          <w:b/>
          <w:spacing w:val="-17"/>
          <w:kern w:val="0"/>
          <w:sz w:val="44"/>
          <w:szCs w:val="44"/>
        </w:rPr>
      </w:pPr>
      <w:r>
        <w:rPr>
          <w:rFonts w:ascii="小标宋" w:eastAsia="小标宋" w:hAnsi="小标宋" w:cs="小标宋" w:hint="eastAsia"/>
          <w:b/>
          <w:spacing w:val="-17"/>
          <w:kern w:val="0"/>
          <w:sz w:val="44"/>
          <w:szCs w:val="44"/>
        </w:rPr>
        <w:t>义煤公司“揭榜挂帅”科技项目榜单公告内容</w:t>
      </w:r>
    </w:p>
    <w:p w:rsidR="00E31E35" w:rsidRDefault="009D2379">
      <w:pPr>
        <w:widowControl/>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一、榜单名称</w:t>
      </w:r>
    </w:p>
    <w:p w:rsidR="00E31E35" w:rsidRDefault="009D2379">
      <w:pPr>
        <w:widowControl/>
        <w:spacing w:line="360" w:lineRule="auto"/>
        <w:ind w:firstLineChars="200" w:firstLine="643"/>
        <w:jc w:val="left"/>
        <w:rPr>
          <w:rFonts w:ascii="仿宋" w:eastAsia="仿宋" w:hAnsi="仿宋" w:cs="仿宋"/>
          <w:kern w:val="0"/>
          <w:sz w:val="32"/>
          <w:szCs w:val="32"/>
        </w:rPr>
      </w:pPr>
      <w:r>
        <w:rPr>
          <w:rFonts w:ascii="仿宋" w:eastAsia="仿宋" w:hAnsi="仿宋" w:cs="仿宋" w:hint="eastAsia"/>
          <w:b/>
          <w:bCs/>
          <w:kern w:val="0"/>
          <w:sz w:val="32"/>
          <w:szCs w:val="32"/>
        </w:rPr>
        <w:t>项目名称：</w:t>
      </w:r>
      <w:r>
        <w:rPr>
          <w:rFonts w:ascii="仿宋" w:eastAsia="仿宋" w:hAnsi="仿宋" w:cs="仿宋" w:hint="eastAsia"/>
          <w:kern w:val="0"/>
          <w:sz w:val="32"/>
          <w:szCs w:val="32"/>
        </w:rPr>
        <w:t>基于多维感知的智能融合电缆故障诊断系统研究</w:t>
      </w:r>
    </w:p>
    <w:p w:rsidR="00E31E35" w:rsidRDefault="009D2379">
      <w:pPr>
        <w:widowControl/>
        <w:spacing w:line="360" w:lineRule="auto"/>
        <w:ind w:firstLineChars="200" w:firstLine="643"/>
        <w:jc w:val="left"/>
        <w:rPr>
          <w:rFonts w:ascii="仿宋" w:eastAsia="仿宋" w:hAnsi="仿宋" w:cs="仿宋"/>
          <w:kern w:val="0"/>
          <w:sz w:val="32"/>
          <w:szCs w:val="32"/>
        </w:rPr>
      </w:pPr>
      <w:r>
        <w:rPr>
          <w:rFonts w:ascii="仿宋" w:eastAsia="仿宋" w:hAnsi="仿宋" w:cs="仿宋" w:hint="eastAsia"/>
          <w:b/>
          <w:bCs/>
          <w:kern w:val="0"/>
          <w:sz w:val="32"/>
          <w:szCs w:val="32"/>
        </w:rPr>
        <w:t>注：</w:t>
      </w:r>
      <w:r>
        <w:rPr>
          <w:rFonts w:ascii="仿宋" w:eastAsia="仿宋" w:hAnsi="仿宋" w:cs="仿宋" w:hint="eastAsia"/>
          <w:kern w:val="0"/>
          <w:sz w:val="32"/>
          <w:szCs w:val="32"/>
        </w:rPr>
        <w:t>《关于下达义煤公司</w:t>
      </w:r>
      <w:r>
        <w:rPr>
          <w:rFonts w:ascii="仿宋" w:eastAsia="仿宋" w:hAnsi="仿宋" w:cs="仿宋" w:hint="eastAsia"/>
          <w:kern w:val="0"/>
          <w:sz w:val="32"/>
          <w:szCs w:val="32"/>
        </w:rPr>
        <w:t>202</w:t>
      </w:r>
      <w:r>
        <w:rPr>
          <w:rFonts w:ascii="仿宋" w:eastAsia="仿宋" w:hAnsi="仿宋" w:cs="仿宋" w:hint="eastAsia"/>
          <w:kern w:val="0"/>
          <w:sz w:val="32"/>
          <w:szCs w:val="32"/>
        </w:rPr>
        <w:t>5</w:t>
      </w:r>
      <w:r>
        <w:rPr>
          <w:rFonts w:ascii="仿宋" w:eastAsia="仿宋" w:hAnsi="仿宋" w:cs="仿宋" w:hint="eastAsia"/>
          <w:kern w:val="0"/>
          <w:sz w:val="32"/>
          <w:szCs w:val="32"/>
        </w:rPr>
        <w:t>年科技项目计划的通知》（义煤发〔</w:t>
      </w:r>
      <w:r>
        <w:rPr>
          <w:rFonts w:ascii="仿宋" w:eastAsia="仿宋" w:hAnsi="仿宋" w:cs="仿宋" w:hint="eastAsia"/>
          <w:kern w:val="0"/>
          <w:sz w:val="32"/>
          <w:szCs w:val="32"/>
        </w:rPr>
        <w:t>202</w:t>
      </w:r>
      <w:r>
        <w:rPr>
          <w:rFonts w:ascii="仿宋" w:eastAsia="仿宋" w:hAnsi="仿宋" w:cs="仿宋" w:hint="eastAsia"/>
          <w:kern w:val="0"/>
          <w:sz w:val="32"/>
          <w:szCs w:val="32"/>
        </w:rPr>
        <w:t>5</w:t>
      </w:r>
      <w:r>
        <w:rPr>
          <w:rFonts w:ascii="仿宋" w:eastAsia="仿宋" w:hAnsi="仿宋" w:cs="仿宋" w:hint="eastAsia"/>
          <w:kern w:val="0"/>
          <w:sz w:val="32"/>
          <w:szCs w:val="32"/>
        </w:rPr>
        <w:t>〕</w:t>
      </w:r>
      <w:r>
        <w:rPr>
          <w:rFonts w:ascii="仿宋" w:eastAsia="仿宋" w:hAnsi="仿宋" w:cs="仿宋" w:hint="eastAsia"/>
          <w:kern w:val="0"/>
          <w:sz w:val="32"/>
          <w:szCs w:val="32"/>
        </w:rPr>
        <w:t>96</w:t>
      </w:r>
      <w:r>
        <w:rPr>
          <w:rFonts w:ascii="仿宋" w:eastAsia="仿宋" w:hAnsi="仿宋" w:cs="仿宋" w:hint="eastAsia"/>
          <w:kern w:val="0"/>
          <w:sz w:val="32"/>
          <w:szCs w:val="32"/>
        </w:rPr>
        <w:t>号），项目编号：</w:t>
      </w:r>
      <w:r>
        <w:rPr>
          <w:rFonts w:ascii="仿宋" w:eastAsia="仿宋" w:hAnsi="仿宋" w:cs="仿宋"/>
          <w:kern w:val="0"/>
          <w:sz w:val="32"/>
          <w:szCs w:val="32"/>
        </w:rPr>
        <w:t>YMCXY202</w:t>
      </w:r>
      <w:r>
        <w:rPr>
          <w:rFonts w:ascii="仿宋" w:eastAsia="仿宋" w:hAnsi="仿宋" w:cs="仿宋" w:hint="eastAsia"/>
          <w:kern w:val="0"/>
          <w:sz w:val="32"/>
          <w:szCs w:val="32"/>
        </w:rPr>
        <w:t>519</w:t>
      </w:r>
      <w:r>
        <w:rPr>
          <w:rFonts w:ascii="仿宋" w:eastAsia="仿宋" w:hAnsi="仿宋" w:cs="仿宋"/>
          <w:kern w:val="0"/>
          <w:sz w:val="32"/>
          <w:szCs w:val="32"/>
        </w:rPr>
        <w:t>-JD</w:t>
      </w:r>
      <w:r>
        <w:rPr>
          <w:rFonts w:ascii="仿宋" w:eastAsia="仿宋" w:hAnsi="仿宋" w:cs="仿宋" w:hint="eastAsia"/>
          <w:kern w:val="0"/>
          <w:sz w:val="32"/>
          <w:szCs w:val="32"/>
        </w:rPr>
        <w:t>2</w:t>
      </w:r>
      <w:r>
        <w:rPr>
          <w:rFonts w:ascii="仿宋" w:eastAsia="仿宋" w:hAnsi="仿宋" w:cs="仿宋" w:hint="eastAsia"/>
          <w:kern w:val="0"/>
          <w:sz w:val="32"/>
          <w:szCs w:val="32"/>
        </w:rPr>
        <w:t>。</w:t>
      </w:r>
    </w:p>
    <w:p w:rsidR="00E31E35" w:rsidRDefault="009D2379">
      <w:pPr>
        <w:widowControl/>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二、需求目标</w:t>
      </w:r>
    </w:p>
    <w:p w:rsidR="00E31E35" w:rsidRDefault="009D2379">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1.</w:t>
      </w:r>
      <w:r>
        <w:rPr>
          <w:rFonts w:ascii="仿宋" w:eastAsia="仿宋" w:hAnsi="仿宋" w:cs="仿宋" w:hint="eastAsia"/>
          <w:kern w:val="0"/>
          <w:sz w:val="32"/>
          <w:szCs w:val="32"/>
        </w:rPr>
        <w:t>基于多维感知理念</w:t>
      </w:r>
      <w:r>
        <w:rPr>
          <w:rFonts w:ascii="仿宋" w:eastAsia="仿宋" w:hAnsi="仿宋" w:cs="仿宋" w:hint="eastAsia"/>
          <w:kern w:val="0"/>
          <w:sz w:val="32"/>
          <w:szCs w:val="32"/>
        </w:rPr>
        <w:t>和</w:t>
      </w:r>
      <w:r>
        <w:rPr>
          <w:rFonts w:ascii="仿宋" w:eastAsia="仿宋" w:hAnsi="仿宋" w:cs="仿宋" w:hint="eastAsia"/>
          <w:kern w:val="0"/>
          <w:sz w:val="32"/>
          <w:szCs w:val="32"/>
        </w:rPr>
        <w:t>行波注入技术</w:t>
      </w:r>
      <w:r>
        <w:rPr>
          <w:rFonts w:ascii="仿宋" w:eastAsia="仿宋" w:hAnsi="仿宋" w:cs="仿宋" w:hint="eastAsia"/>
          <w:kern w:val="0"/>
          <w:sz w:val="32"/>
          <w:szCs w:val="32"/>
        </w:rPr>
        <w:t>，</w:t>
      </w:r>
      <w:r>
        <w:rPr>
          <w:rFonts w:ascii="仿宋" w:eastAsia="仿宋" w:hAnsi="仿宋" w:cs="仿宋" w:hint="eastAsia"/>
          <w:kern w:val="0"/>
          <w:sz w:val="32"/>
          <w:szCs w:val="32"/>
        </w:rPr>
        <w:t>研究</w:t>
      </w:r>
      <w:r>
        <w:rPr>
          <w:rFonts w:ascii="仿宋" w:eastAsia="仿宋" w:hAnsi="仿宋" w:cs="仿宋" w:hint="eastAsia"/>
          <w:kern w:val="0"/>
          <w:sz w:val="32"/>
          <w:szCs w:val="32"/>
        </w:rPr>
        <w:t>精准且灵活</w:t>
      </w:r>
      <w:r>
        <w:rPr>
          <w:rFonts w:ascii="仿宋" w:eastAsia="仿宋" w:hAnsi="仿宋" w:cs="仿宋" w:hint="eastAsia"/>
          <w:kern w:val="0"/>
          <w:sz w:val="32"/>
          <w:szCs w:val="32"/>
        </w:rPr>
        <w:t>的</w:t>
      </w:r>
      <w:r>
        <w:rPr>
          <w:rFonts w:ascii="仿宋" w:eastAsia="仿宋" w:hAnsi="仿宋" w:cs="仿宋" w:hint="eastAsia"/>
          <w:kern w:val="0"/>
          <w:sz w:val="32"/>
          <w:szCs w:val="32"/>
        </w:rPr>
        <w:t>行波信号电缆</w:t>
      </w:r>
      <w:r>
        <w:rPr>
          <w:rFonts w:ascii="仿宋" w:eastAsia="仿宋" w:hAnsi="仿宋" w:cs="仿宋" w:hint="eastAsia"/>
          <w:kern w:val="0"/>
          <w:sz w:val="32"/>
          <w:szCs w:val="32"/>
        </w:rPr>
        <w:t>嵌入算法</w:t>
      </w:r>
      <w:r>
        <w:rPr>
          <w:rFonts w:ascii="仿宋" w:eastAsia="仿宋" w:hAnsi="仿宋" w:cs="仿宋" w:hint="eastAsia"/>
          <w:kern w:val="0"/>
          <w:sz w:val="32"/>
          <w:szCs w:val="32"/>
        </w:rPr>
        <w:t>，</w:t>
      </w:r>
      <w:r>
        <w:rPr>
          <w:rFonts w:ascii="仿宋" w:eastAsia="仿宋" w:hAnsi="仿宋" w:cs="仿宋" w:hint="eastAsia"/>
          <w:kern w:val="0"/>
          <w:sz w:val="32"/>
          <w:szCs w:val="32"/>
        </w:rPr>
        <w:t>并通过智能融合</w:t>
      </w:r>
      <w:r>
        <w:rPr>
          <w:rFonts w:ascii="仿宋" w:eastAsia="仿宋" w:hAnsi="仿宋" w:cs="仿宋" w:hint="eastAsia"/>
          <w:kern w:val="0"/>
          <w:sz w:val="32"/>
          <w:szCs w:val="32"/>
        </w:rPr>
        <w:t>电缆的实时运行参数、历史故障数据以及环境因素等多元</w:t>
      </w:r>
      <w:r>
        <w:rPr>
          <w:rFonts w:ascii="仿宋" w:eastAsia="仿宋" w:hAnsi="仿宋" w:cs="仿宋" w:hint="eastAsia"/>
          <w:kern w:val="0"/>
          <w:sz w:val="32"/>
          <w:szCs w:val="32"/>
        </w:rPr>
        <w:t>数据</w:t>
      </w:r>
      <w:r>
        <w:rPr>
          <w:rFonts w:ascii="仿宋" w:eastAsia="仿宋" w:hAnsi="仿宋" w:cs="仿宋" w:hint="eastAsia"/>
          <w:kern w:val="0"/>
          <w:sz w:val="32"/>
          <w:szCs w:val="32"/>
        </w:rPr>
        <w:t>，从多个维度对注入行波进行实时动态追踪，</w:t>
      </w:r>
      <w:r>
        <w:rPr>
          <w:rFonts w:ascii="仿宋" w:eastAsia="仿宋" w:hAnsi="仿宋" w:cs="仿宋" w:hint="eastAsia"/>
          <w:kern w:val="0"/>
          <w:sz w:val="32"/>
          <w:szCs w:val="32"/>
        </w:rPr>
        <w:t>结合故障点定位技术实现</w:t>
      </w:r>
      <w:r>
        <w:rPr>
          <w:rFonts w:ascii="仿宋" w:eastAsia="仿宋" w:hAnsi="仿宋" w:cs="仿宋" w:hint="eastAsia"/>
          <w:kern w:val="0"/>
          <w:sz w:val="32"/>
          <w:szCs w:val="32"/>
        </w:rPr>
        <w:t>电缆绝缘性能检测</w:t>
      </w:r>
      <w:r>
        <w:rPr>
          <w:rFonts w:ascii="仿宋" w:eastAsia="仿宋" w:hAnsi="仿宋" w:cs="仿宋" w:hint="eastAsia"/>
          <w:kern w:val="0"/>
          <w:sz w:val="32"/>
          <w:szCs w:val="32"/>
        </w:rPr>
        <w:t>。</w:t>
      </w:r>
    </w:p>
    <w:p w:rsidR="00E31E35" w:rsidRDefault="009D2379">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2.</w:t>
      </w:r>
      <w:r>
        <w:rPr>
          <w:rFonts w:ascii="仿宋" w:eastAsia="仿宋" w:hAnsi="仿宋" w:cs="仿宋" w:hint="eastAsia"/>
          <w:kern w:val="0"/>
          <w:sz w:val="32"/>
          <w:szCs w:val="32"/>
        </w:rPr>
        <w:t>结合深度学习、信号分解重构等技术，依据行波注入和反射信号的复杂程度、干扰类型以及电缆线路特点等多维因素研究行波注入和反射信号的自适应降噪算法，结合奇异值分解与关键特征提取，并深度剖析注入行波特性，实现故障点的高精度测距功能。</w:t>
      </w:r>
    </w:p>
    <w:p w:rsidR="00E31E35" w:rsidRDefault="009D2379">
      <w:pPr>
        <w:pStyle w:val="UserStyle0"/>
        <w:spacing w:line="360" w:lineRule="auto"/>
        <w:ind w:leftChars="0" w:left="0" w:firstLineChars="200" w:firstLine="640"/>
        <w:rPr>
          <w:rFonts w:ascii="仿宋" w:eastAsia="仿宋" w:hAnsi="仿宋" w:cs="仿宋"/>
          <w:kern w:val="0"/>
          <w:sz w:val="32"/>
          <w:szCs w:val="32"/>
        </w:rPr>
      </w:pPr>
      <w:r>
        <w:rPr>
          <w:rFonts w:ascii="仿宋" w:eastAsia="仿宋" w:hAnsi="仿宋" w:cs="仿宋" w:hint="eastAsia"/>
          <w:kern w:val="0"/>
          <w:sz w:val="32"/>
          <w:szCs w:val="32"/>
        </w:rPr>
        <w:t>3.</w:t>
      </w:r>
      <w:r>
        <w:rPr>
          <w:rFonts w:ascii="仿宋" w:eastAsia="仿宋" w:hAnsi="仿宋" w:cs="仿宋" w:hint="eastAsia"/>
          <w:kern w:val="0"/>
          <w:sz w:val="32"/>
          <w:szCs w:val="32"/>
        </w:rPr>
        <w:t>深入探索搭建基于多维的电缆故障诊断</w:t>
      </w:r>
      <w:r>
        <w:rPr>
          <w:rFonts w:ascii="仿宋" w:eastAsia="仿宋" w:hAnsi="仿宋" w:cs="仿宋" w:hint="eastAsia"/>
          <w:kern w:val="0"/>
          <w:sz w:val="32"/>
          <w:szCs w:val="32"/>
        </w:rPr>
        <w:t>系统</w:t>
      </w:r>
      <w:r>
        <w:rPr>
          <w:rFonts w:ascii="仿宋" w:eastAsia="仿宋" w:hAnsi="仿宋" w:cs="仿宋" w:hint="eastAsia"/>
          <w:kern w:val="0"/>
          <w:sz w:val="32"/>
          <w:szCs w:val="32"/>
        </w:rPr>
        <w:t>管理平台，对比行波注入端和输出端的差异性计算故障距离</w:t>
      </w:r>
      <w:r>
        <w:rPr>
          <w:rFonts w:ascii="仿宋" w:eastAsia="仿宋" w:hAnsi="仿宋" w:cs="仿宋" w:hint="eastAsia"/>
          <w:kern w:val="0"/>
          <w:sz w:val="32"/>
          <w:szCs w:val="32"/>
        </w:rPr>
        <w:t>，</w:t>
      </w:r>
      <w:r>
        <w:rPr>
          <w:rFonts w:ascii="仿宋" w:eastAsia="仿宋" w:hAnsi="仿宋" w:cs="仿宋" w:hint="eastAsia"/>
          <w:kern w:val="0"/>
          <w:sz w:val="32"/>
          <w:szCs w:val="32"/>
        </w:rPr>
        <w:t>智能融合电缆实际布线、运行工况以及历史故障信息等多源数据，实现多路电缆故障点</w:t>
      </w:r>
      <w:r>
        <w:rPr>
          <w:rFonts w:ascii="仿宋" w:eastAsia="仿宋" w:hAnsi="仿宋" w:cs="仿宋" w:hint="eastAsia"/>
          <w:kern w:val="0"/>
          <w:sz w:val="32"/>
          <w:szCs w:val="32"/>
        </w:rPr>
        <w:t>的</w:t>
      </w:r>
      <w:r>
        <w:rPr>
          <w:rFonts w:ascii="仿宋" w:eastAsia="仿宋" w:hAnsi="仿宋" w:cs="仿宋" w:hint="eastAsia"/>
          <w:kern w:val="0"/>
          <w:sz w:val="32"/>
          <w:szCs w:val="32"/>
        </w:rPr>
        <w:t>精准定位</w:t>
      </w:r>
      <w:r>
        <w:rPr>
          <w:rFonts w:ascii="仿宋" w:eastAsia="仿宋" w:hAnsi="仿宋" w:cs="仿宋" w:hint="eastAsia"/>
          <w:kern w:val="0"/>
          <w:sz w:val="32"/>
          <w:szCs w:val="32"/>
        </w:rPr>
        <w:t>，及时发出声光报警。</w:t>
      </w:r>
    </w:p>
    <w:p w:rsidR="00E31E35" w:rsidRDefault="009D2379">
      <w:pPr>
        <w:widowControl/>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lastRenderedPageBreak/>
        <w:t>三、考核指标</w:t>
      </w:r>
    </w:p>
    <w:p w:rsidR="00E31E35" w:rsidRDefault="009D2379">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1.</w:t>
      </w:r>
      <w:r>
        <w:rPr>
          <w:rFonts w:ascii="仿宋" w:eastAsia="仿宋" w:hAnsi="仿宋" w:cs="仿宋" w:hint="eastAsia"/>
          <w:kern w:val="0"/>
          <w:sz w:val="32"/>
          <w:szCs w:val="32"/>
        </w:rPr>
        <w:t>研发</w:t>
      </w:r>
      <w:r>
        <w:rPr>
          <w:rFonts w:ascii="仿宋" w:eastAsia="仿宋" w:hAnsi="仿宋" w:cs="仿宋" w:hint="eastAsia"/>
          <w:kern w:val="0"/>
          <w:sz w:val="32"/>
          <w:szCs w:val="32"/>
        </w:rPr>
        <w:t>集成多维感知</w:t>
      </w:r>
      <w:r>
        <w:rPr>
          <w:rFonts w:ascii="仿宋" w:eastAsia="仿宋" w:hAnsi="仿宋" w:cs="仿宋" w:hint="eastAsia"/>
          <w:kern w:val="0"/>
          <w:sz w:val="32"/>
          <w:szCs w:val="32"/>
        </w:rPr>
        <w:t>的</w:t>
      </w:r>
      <w:r>
        <w:rPr>
          <w:rFonts w:ascii="仿宋" w:eastAsia="仿宋" w:hAnsi="仿宋" w:cs="仿宋" w:hint="eastAsia"/>
          <w:kern w:val="0"/>
          <w:sz w:val="32"/>
          <w:szCs w:val="32"/>
        </w:rPr>
        <w:t>行波注入装置，精准采集电缆实时运行参数、历史故</w:t>
      </w:r>
      <w:r>
        <w:rPr>
          <w:rFonts w:ascii="仿宋" w:eastAsia="仿宋" w:hAnsi="仿宋" w:cs="仿宋" w:hint="eastAsia"/>
          <w:kern w:val="0"/>
          <w:sz w:val="32"/>
          <w:szCs w:val="32"/>
        </w:rPr>
        <w:t>障数据及环境因素数据，实现对行波信号的精确注入与稳定测距。</w:t>
      </w:r>
    </w:p>
    <w:p w:rsidR="00E31E35" w:rsidRDefault="009D2379">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2.</w:t>
      </w:r>
      <w:r>
        <w:rPr>
          <w:rFonts w:ascii="仿宋" w:eastAsia="仿宋" w:hAnsi="仿宋" w:cs="仿宋" w:hint="eastAsia"/>
          <w:kern w:val="0"/>
          <w:sz w:val="32"/>
          <w:szCs w:val="32"/>
        </w:rPr>
        <w:t>构建高效的信号处理算法库，融合深度学习、信号分解重构等技术，</w:t>
      </w:r>
      <w:r>
        <w:rPr>
          <w:rFonts w:ascii="仿宋" w:eastAsia="仿宋" w:hAnsi="仿宋" w:cs="仿宋" w:hint="eastAsia"/>
          <w:kern w:val="0"/>
          <w:sz w:val="32"/>
          <w:szCs w:val="32"/>
        </w:rPr>
        <w:t>实现</w:t>
      </w:r>
      <w:r>
        <w:rPr>
          <w:rFonts w:ascii="仿宋" w:eastAsia="仿宋" w:hAnsi="仿宋" w:cs="仿宋" w:hint="eastAsia"/>
          <w:kern w:val="0"/>
          <w:sz w:val="32"/>
          <w:szCs w:val="32"/>
        </w:rPr>
        <w:t>不同复杂程度的行波注入和反射信号</w:t>
      </w:r>
      <w:r>
        <w:rPr>
          <w:rFonts w:ascii="仿宋" w:eastAsia="仿宋" w:hAnsi="仿宋" w:cs="仿宋" w:hint="eastAsia"/>
          <w:kern w:val="0"/>
          <w:sz w:val="32"/>
          <w:szCs w:val="32"/>
        </w:rPr>
        <w:t>的</w:t>
      </w:r>
      <w:r>
        <w:rPr>
          <w:rFonts w:ascii="仿宋" w:eastAsia="仿宋" w:hAnsi="仿宋" w:cs="仿宋" w:hint="eastAsia"/>
          <w:kern w:val="0"/>
          <w:sz w:val="32"/>
          <w:szCs w:val="32"/>
        </w:rPr>
        <w:t>自适应降噪</w:t>
      </w:r>
      <w:r>
        <w:rPr>
          <w:rFonts w:ascii="仿宋" w:eastAsia="仿宋" w:hAnsi="仿宋" w:cs="仿宋" w:hint="eastAsia"/>
          <w:kern w:val="0"/>
          <w:sz w:val="32"/>
          <w:szCs w:val="32"/>
        </w:rPr>
        <w:t>、</w:t>
      </w:r>
      <w:r>
        <w:rPr>
          <w:rFonts w:ascii="仿宋" w:eastAsia="仿宋" w:hAnsi="仿宋" w:cs="仿宋" w:hint="eastAsia"/>
          <w:kern w:val="0"/>
          <w:sz w:val="32"/>
          <w:szCs w:val="32"/>
        </w:rPr>
        <w:t>特征提取</w:t>
      </w:r>
      <w:r>
        <w:rPr>
          <w:rFonts w:ascii="仿宋" w:eastAsia="仿宋" w:hAnsi="仿宋" w:cs="仿宋" w:hint="eastAsia"/>
          <w:kern w:val="0"/>
          <w:sz w:val="32"/>
          <w:szCs w:val="32"/>
        </w:rPr>
        <w:t>。</w:t>
      </w:r>
    </w:p>
    <w:p w:rsidR="00E31E35" w:rsidRDefault="009D2379">
      <w:pPr>
        <w:pStyle w:val="UserStyle0"/>
        <w:spacing w:line="360" w:lineRule="auto"/>
        <w:ind w:leftChars="0" w:left="0" w:firstLineChars="200" w:firstLine="640"/>
        <w:rPr>
          <w:rFonts w:ascii="仿宋" w:eastAsia="仿宋" w:hAnsi="仿宋" w:cs="仿宋"/>
          <w:kern w:val="0"/>
          <w:sz w:val="32"/>
          <w:szCs w:val="32"/>
        </w:rPr>
      </w:pPr>
      <w:r>
        <w:rPr>
          <w:rFonts w:ascii="仿宋" w:eastAsia="仿宋" w:hAnsi="仿宋" w:cs="仿宋" w:hint="eastAsia"/>
          <w:kern w:val="0"/>
          <w:sz w:val="32"/>
          <w:szCs w:val="32"/>
        </w:rPr>
        <w:t>3.</w:t>
      </w:r>
      <w:r>
        <w:rPr>
          <w:rFonts w:ascii="仿宋" w:eastAsia="仿宋" w:hAnsi="仿宋" w:cs="仿宋" w:hint="eastAsia"/>
          <w:kern w:val="0"/>
          <w:sz w:val="32"/>
          <w:szCs w:val="32"/>
        </w:rPr>
        <w:t>提出基于行波注入和反射特性的电缆绝缘性能检测算法，实现多路电缆故障点测距和故障点定位。</w:t>
      </w:r>
    </w:p>
    <w:p w:rsidR="00E31E35" w:rsidRDefault="009D2379">
      <w:pPr>
        <w:widowControl/>
        <w:spacing w:line="360" w:lineRule="auto"/>
        <w:ind w:firstLineChars="200" w:firstLine="640"/>
        <w:rPr>
          <w:rFonts w:ascii="仿宋" w:eastAsia="仿宋" w:hAnsi="仿宋" w:cs="仿宋"/>
          <w:kern w:val="0"/>
          <w:sz w:val="32"/>
          <w:szCs w:val="32"/>
        </w:rPr>
      </w:pPr>
      <w:r>
        <w:rPr>
          <w:rFonts w:ascii="仿宋" w:eastAsia="仿宋" w:hAnsi="仿宋" w:cs="仿宋" w:hint="eastAsia"/>
          <w:kern w:val="0"/>
          <w:sz w:val="32"/>
          <w:szCs w:val="32"/>
        </w:rPr>
        <w:t>4.</w:t>
      </w:r>
      <w:r>
        <w:rPr>
          <w:rFonts w:ascii="仿宋" w:eastAsia="仿宋" w:hAnsi="仿宋" w:cs="仿宋" w:hint="eastAsia"/>
          <w:kern w:val="0"/>
          <w:sz w:val="32"/>
          <w:szCs w:val="32"/>
        </w:rPr>
        <w:t>完成基于多维感知的智能融合电缆故障诊断系统样机研制</w:t>
      </w:r>
      <w:r>
        <w:rPr>
          <w:rFonts w:ascii="仿宋" w:eastAsia="仿宋" w:hAnsi="仿宋" w:cs="仿宋" w:hint="eastAsia"/>
          <w:kern w:val="0"/>
          <w:sz w:val="32"/>
          <w:szCs w:val="32"/>
        </w:rPr>
        <w:t>，</w:t>
      </w:r>
      <w:r>
        <w:rPr>
          <w:rFonts w:ascii="仿宋" w:eastAsia="仿宋" w:hAnsi="仿宋" w:cs="仿宋" w:hint="eastAsia"/>
          <w:kern w:val="0"/>
          <w:sz w:val="32"/>
          <w:szCs w:val="32"/>
        </w:rPr>
        <w:t>电缆故障后及时发出声光报警</w:t>
      </w:r>
      <w:r>
        <w:rPr>
          <w:rFonts w:ascii="仿宋" w:eastAsia="仿宋" w:hAnsi="仿宋" w:cs="仿宋" w:hint="eastAsia"/>
          <w:kern w:val="0"/>
          <w:sz w:val="32"/>
          <w:szCs w:val="32"/>
        </w:rPr>
        <w:t>，</w:t>
      </w:r>
      <w:r>
        <w:rPr>
          <w:rFonts w:ascii="仿宋" w:eastAsia="仿宋" w:hAnsi="仿宋" w:cs="仿宋" w:hint="eastAsia"/>
          <w:kern w:val="0"/>
          <w:sz w:val="32"/>
          <w:szCs w:val="32"/>
        </w:rPr>
        <w:t>并</w:t>
      </w:r>
      <w:r>
        <w:rPr>
          <w:rFonts w:ascii="仿宋" w:eastAsia="仿宋" w:hAnsi="仿宋" w:cs="仿宋" w:hint="eastAsia"/>
          <w:kern w:val="0"/>
          <w:sz w:val="32"/>
          <w:szCs w:val="32"/>
        </w:rPr>
        <w:t>提交研究报告，申请专利</w:t>
      </w:r>
      <w:r>
        <w:rPr>
          <w:rFonts w:ascii="仿宋" w:eastAsia="仿宋" w:hAnsi="仿宋" w:cs="仿宋" w:hint="eastAsia"/>
          <w:kern w:val="0"/>
          <w:sz w:val="32"/>
          <w:szCs w:val="32"/>
        </w:rPr>
        <w:t>和</w:t>
      </w:r>
      <w:r>
        <w:rPr>
          <w:rFonts w:ascii="仿宋" w:eastAsia="仿宋" w:hAnsi="仿宋" w:cs="仿宋" w:hint="eastAsia"/>
          <w:kern w:val="0"/>
          <w:sz w:val="32"/>
          <w:szCs w:val="32"/>
        </w:rPr>
        <w:t>软著。</w:t>
      </w:r>
    </w:p>
    <w:p w:rsidR="00E31E35" w:rsidRDefault="009D2379">
      <w:pPr>
        <w:pStyle w:val="a7"/>
        <w:widowControl/>
        <w:numPr>
          <w:ilvl w:val="0"/>
          <w:numId w:val="1"/>
        </w:numPr>
        <w:spacing w:line="360" w:lineRule="auto"/>
        <w:ind w:firstLineChars="0"/>
        <w:jc w:val="left"/>
        <w:rPr>
          <w:rFonts w:ascii="黑体" w:eastAsia="黑体" w:hAnsi="黑体" w:cs="黑体"/>
          <w:kern w:val="0"/>
          <w:sz w:val="32"/>
          <w:szCs w:val="32"/>
        </w:rPr>
      </w:pPr>
      <w:r>
        <w:rPr>
          <w:rFonts w:ascii="黑体" w:eastAsia="黑体" w:hAnsi="黑体" w:cs="黑体" w:hint="eastAsia"/>
          <w:kern w:val="0"/>
          <w:sz w:val="32"/>
          <w:szCs w:val="32"/>
        </w:rPr>
        <w:t>实施期限</w:t>
      </w:r>
    </w:p>
    <w:p w:rsidR="00E31E35" w:rsidRDefault="009D2379">
      <w:pPr>
        <w:widowControl/>
        <w:spacing w:line="360" w:lineRule="auto"/>
        <w:ind w:left="640"/>
        <w:jc w:val="left"/>
        <w:rPr>
          <w:rFonts w:ascii="黑体" w:eastAsia="黑体" w:hAnsi="黑体" w:cs="黑体"/>
          <w:kern w:val="0"/>
          <w:sz w:val="32"/>
          <w:szCs w:val="32"/>
        </w:rPr>
      </w:pPr>
      <w:r>
        <w:rPr>
          <w:rFonts w:ascii="仿宋" w:eastAsia="仿宋" w:hAnsi="仿宋" w:cs="仿宋" w:hint="eastAsia"/>
          <w:bCs/>
          <w:sz w:val="32"/>
          <w:szCs w:val="32"/>
        </w:rPr>
        <w:t>实施期限不超过</w:t>
      </w:r>
      <w:r>
        <w:rPr>
          <w:rFonts w:ascii="仿宋" w:eastAsia="仿宋" w:hAnsi="仿宋" w:cs="仿宋" w:hint="eastAsia"/>
          <w:bCs/>
          <w:sz w:val="32"/>
          <w:szCs w:val="32"/>
        </w:rPr>
        <w:t>1</w:t>
      </w:r>
      <w:r>
        <w:rPr>
          <w:rFonts w:ascii="仿宋" w:eastAsia="仿宋" w:hAnsi="仿宋" w:cs="仿宋" w:hint="eastAsia"/>
          <w:bCs/>
          <w:sz w:val="32"/>
          <w:szCs w:val="32"/>
        </w:rPr>
        <w:t>年。</w:t>
      </w:r>
    </w:p>
    <w:p w:rsidR="00E31E35" w:rsidRDefault="009D2379">
      <w:pPr>
        <w:widowControl/>
        <w:numPr>
          <w:ilvl w:val="0"/>
          <w:numId w:val="2"/>
        </w:numPr>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榜单限额</w:t>
      </w:r>
    </w:p>
    <w:p w:rsidR="00E31E35" w:rsidRDefault="009D2379">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委外研究费用不超过</w:t>
      </w:r>
      <w:r>
        <w:rPr>
          <w:rFonts w:ascii="仿宋" w:eastAsia="仿宋" w:hAnsi="仿宋" w:cs="仿宋" w:hint="eastAsia"/>
          <w:kern w:val="0"/>
          <w:sz w:val="32"/>
          <w:szCs w:val="32"/>
        </w:rPr>
        <w:t>90</w:t>
      </w:r>
      <w:r>
        <w:rPr>
          <w:rFonts w:ascii="仿宋" w:eastAsia="仿宋" w:hAnsi="仿宋" w:cs="仿宋" w:hint="eastAsia"/>
          <w:kern w:val="0"/>
          <w:sz w:val="32"/>
          <w:szCs w:val="32"/>
        </w:rPr>
        <w:t>万元。</w:t>
      </w:r>
    </w:p>
    <w:p w:rsidR="00E31E35" w:rsidRDefault="009D2379">
      <w:pPr>
        <w:widowControl/>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六、揭榜方条件</w:t>
      </w:r>
    </w:p>
    <w:p w:rsidR="00E31E35" w:rsidRDefault="009D2379">
      <w:pPr>
        <w:widowControl/>
        <w:snapToGrid w:val="0"/>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1.</w:t>
      </w:r>
      <w:r>
        <w:rPr>
          <w:rFonts w:ascii="仿宋" w:eastAsia="仿宋" w:hAnsi="仿宋" w:cs="仿宋"/>
          <w:kern w:val="0"/>
          <w:sz w:val="32"/>
          <w:szCs w:val="32"/>
        </w:rPr>
        <w:t>揭榜方所在单位具备良好的工作基础、实验条件和科研环境，有较强的研发实力、科研条件和稳定的人员队伍等，有能力完成张榜任务；具有良好的科研道德和社会诚信，近</w:t>
      </w:r>
      <w:r>
        <w:rPr>
          <w:rFonts w:ascii="仿宋" w:eastAsia="仿宋" w:hAnsi="仿宋" w:cs="仿宋"/>
          <w:kern w:val="0"/>
          <w:sz w:val="32"/>
          <w:szCs w:val="32"/>
        </w:rPr>
        <w:t>3</w:t>
      </w:r>
      <w:r>
        <w:rPr>
          <w:rFonts w:ascii="仿宋" w:eastAsia="仿宋" w:hAnsi="仿宋" w:cs="仿宋"/>
          <w:kern w:val="0"/>
          <w:sz w:val="32"/>
          <w:szCs w:val="32"/>
        </w:rPr>
        <w:t>年内无不良信用记录；一般近五年内应承担过国家和省、</w:t>
      </w:r>
      <w:r>
        <w:rPr>
          <w:rFonts w:ascii="仿宋" w:eastAsia="仿宋" w:hAnsi="仿宋" w:cs="仿宋"/>
          <w:kern w:val="0"/>
          <w:sz w:val="32"/>
          <w:szCs w:val="32"/>
        </w:rPr>
        <w:lastRenderedPageBreak/>
        <w:t>行业重点科技攻关项目</w:t>
      </w:r>
      <w:r>
        <w:rPr>
          <w:rFonts w:ascii="仿宋" w:eastAsia="仿宋" w:hAnsi="仿宋" w:cs="仿宋"/>
          <w:kern w:val="0"/>
          <w:sz w:val="32"/>
          <w:szCs w:val="32"/>
        </w:rPr>
        <w:t>1</w:t>
      </w:r>
      <w:r>
        <w:rPr>
          <w:rFonts w:ascii="仿宋" w:eastAsia="仿宋" w:hAnsi="仿宋" w:cs="仿宋"/>
          <w:kern w:val="0"/>
          <w:sz w:val="32"/>
          <w:szCs w:val="32"/>
        </w:rPr>
        <w:t>项，或取得过国家和省部级、行业级科学技术奖</w:t>
      </w:r>
      <w:r>
        <w:rPr>
          <w:rFonts w:ascii="仿宋" w:eastAsia="仿宋" w:hAnsi="仿宋" w:cs="仿宋"/>
          <w:kern w:val="0"/>
          <w:sz w:val="32"/>
          <w:szCs w:val="32"/>
        </w:rPr>
        <w:t>1</w:t>
      </w:r>
      <w:r>
        <w:rPr>
          <w:rFonts w:ascii="仿宋" w:eastAsia="仿宋" w:hAnsi="仿宋" w:cs="仿宋"/>
          <w:kern w:val="0"/>
          <w:sz w:val="32"/>
          <w:szCs w:val="32"/>
        </w:rPr>
        <w:t>项，并具有一定的持续发展能力。</w:t>
      </w:r>
    </w:p>
    <w:p w:rsidR="00E31E35" w:rsidRDefault="009D2379">
      <w:pPr>
        <w:widowControl/>
        <w:snapToGrid w:val="0"/>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2.</w:t>
      </w:r>
      <w:r>
        <w:rPr>
          <w:rFonts w:ascii="仿宋" w:eastAsia="仿宋" w:hAnsi="仿宋" w:cs="仿宋"/>
          <w:kern w:val="0"/>
          <w:sz w:val="32"/>
          <w:szCs w:val="32"/>
        </w:rPr>
        <w:t>揭榜方挂帅者实行</w:t>
      </w:r>
      <w:r>
        <w:rPr>
          <w:rFonts w:ascii="仿宋" w:eastAsia="仿宋" w:hAnsi="仿宋" w:cs="仿宋"/>
          <w:kern w:val="0"/>
          <w:sz w:val="32"/>
          <w:szCs w:val="32"/>
        </w:rPr>
        <w:t>“</w:t>
      </w:r>
      <w:r>
        <w:rPr>
          <w:rFonts w:ascii="仿宋" w:eastAsia="仿宋" w:hAnsi="仿宋" w:cs="仿宋"/>
          <w:kern w:val="0"/>
          <w:sz w:val="32"/>
          <w:szCs w:val="32"/>
        </w:rPr>
        <w:t>谁有能力谁就揭榜挂帅</w:t>
      </w:r>
      <w:r>
        <w:rPr>
          <w:rFonts w:ascii="仿宋" w:eastAsia="仿宋" w:hAnsi="仿宋" w:cs="仿宋"/>
          <w:kern w:val="0"/>
          <w:sz w:val="32"/>
          <w:szCs w:val="32"/>
        </w:rPr>
        <w:t>”</w:t>
      </w:r>
      <w:r>
        <w:rPr>
          <w:rFonts w:ascii="仿宋" w:eastAsia="仿宋" w:hAnsi="仿宋" w:cs="仿宋"/>
          <w:kern w:val="0"/>
          <w:sz w:val="32"/>
          <w:szCs w:val="32"/>
        </w:rPr>
        <w:t>的原则。挂帅者作为研发团队带头人，无年龄、学历和职称要求，但应在相关学科技术领域中已取得较为突出的创新成果，有良好的科学道德和严谨的学风，能对张榜项目需求给出攻克关键</w:t>
      </w:r>
      <w:r>
        <w:rPr>
          <w:rFonts w:ascii="仿宋" w:eastAsia="仿宋" w:hAnsi="仿宋" w:cs="仿宋"/>
          <w:kern w:val="0"/>
          <w:sz w:val="32"/>
          <w:szCs w:val="32"/>
        </w:rPr>
        <w:t>核心技术的可行方案，掌握自主知识产权，对本学科领域的发展具有重要推动作用，有时间和精力从事揭榜项目研究工作。</w:t>
      </w:r>
    </w:p>
    <w:p w:rsidR="00E31E35" w:rsidRDefault="009D2379">
      <w:pPr>
        <w:widowControl/>
        <w:spacing w:line="360" w:lineRule="auto"/>
        <w:ind w:firstLineChars="200" w:firstLine="640"/>
        <w:rPr>
          <w:rFonts w:ascii="仿宋" w:eastAsia="仿宋" w:hAnsi="仿宋" w:cs="仿宋"/>
          <w:bCs/>
          <w:sz w:val="32"/>
          <w:szCs w:val="32"/>
        </w:rPr>
      </w:pPr>
      <w:r>
        <w:rPr>
          <w:rFonts w:ascii="仿宋" w:eastAsia="仿宋" w:hAnsi="仿宋" w:cs="仿宋" w:hint="eastAsia"/>
          <w:kern w:val="0"/>
          <w:sz w:val="32"/>
          <w:szCs w:val="32"/>
        </w:rPr>
        <w:t>3.</w:t>
      </w:r>
      <w:r>
        <w:rPr>
          <w:rFonts w:ascii="仿宋" w:eastAsia="仿宋" w:hAnsi="仿宋" w:cs="仿宋" w:hint="eastAsia"/>
          <w:bCs/>
          <w:sz w:val="32"/>
          <w:szCs w:val="32"/>
        </w:rPr>
        <w:t>揭榜方参与本项目的科研团队除挂帅者之外一般应有至少</w:t>
      </w:r>
      <w:r>
        <w:rPr>
          <w:rFonts w:ascii="仿宋" w:eastAsia="仿宋" w:hAnsi="仿宋" w:cs="仿宋" w:hint="eastAsia"/>
          <w:bCs/>
          <w:sz w:val="32"/>
          <w:szCs w:val="32"/>
        </w:rPr>
        <w:t>1</w:t>
      </w:r>
      <w:r>
        <w:rPr>
          <w:rFonts w:ascii="仿宋" w:eastAsia="仿宋" w:hAnsi="仿宋" w:cs="仿宋" w:hint="eastAsia"/>
          <w:bCs/>
          <w:sz w:val="32"/>
          <w:szCs w:val="32"/>
        </w:rPr>
        <w:t>名副高级职称或博士学位的核心人员（特别优秀创新人才不受限制），专业结构合理。团队研究方向和主要研究课题符合</w:t>
      </w:r>
      <w:r>
        <w:rPr>
          <w:rFonts w:ascii="仿宋" w:eastAsia="仿宋" w:hAnsi="仿宋" w:cs="仿宋"/>
          <w:kern w:val="0"/>
          <w:sz w:val="32"/>
          <w:szCs w:val="32"/>
        </w:rPr>
        <w:t>公司发展领域</w:t>
      </w:r>
      <w:r>
        <w:rPr>
          <w:rFonts w:ascii="仿宋" w:eastAsia="仿宋" w:hAnsi="仿宋" w:cs="仿宋" w:hint="eastAsia"/>
          <w:kern w:val="0"/>
          <w:sz w:val="32"/>
          <w:szCs w:val="32"/>
        </w:rPr>
        <w:t>、</w:t>
      </w:r>
      <w:r>
        <w:rPr>
          <w:rFonts w:ascii="仿宋" w:eastAsia="仿宋" w:hAnsi="仿宋" w:cs="仿宋"/>
          <w:kern w:val="0"/>
          <w:sz w:val="32"/>
          <w:szCs w:val="32"/>
        </w:rPr>
        <w:t>优势产业发展</w:t>
      </w:r>
      <w:r>
        <w:rPr>
          <w:rFonts w:ascii="仿宋" w:eastAsia="仿宋" w:hAnsi="仿宋" w:cs="仿宋" w:hint="eastAsia"/>
          <w:kern w:val="0"/>
          <w:sz w:val="32"/>
          <w:szCs w:val="32"/>
        </w:rPr>
        <w:t>以及</w:t>
      </w:r>
      <w:r>
        <w:rPr>
          <w:rFonts w:ascii="仿宋" w:eastAsia="仿宋" w:hAnsi="仿宋" w:cs="仿宋" w:hint="eastAsia"/>
          <w:bCs/>
          <w:sz w:val="32"/>
          <w:szCs w:val="32"/>
        </w:rPr>
        <w:t>本项目要求，已取得突出成绩或具有明显的创新潜力。</w:t>
      </w:r>
    </w:p>
    <w:p w:rsidR="00E31E35" w:rsidRDefault="009D2379">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4</w:t>
      </w:r>
      <w:r>
        <w:rPr>
          <w:rFonts w:ascii="仿宋" w:eastAsia="仿宋" w:hAnsi="仿宋" w:cs="仿宋" w:hint="eastAsia"/>
          <w:kern w:val="0"/>
          <w:sz w:val="32"/>
          <w:szCs w:val="32"/>
        </w:rPr>
        <w:t>．</w:t>
      </w:r>
      <w:r>
        <w:rPr>
          <w:rFonts w:ascii="仿宋" w:eastAsia="仿宋" w:hAnsi="仿宋" w:cs="仿宋" w:hint="eastAsia"/>
          <w:bCs/>
          <w:sz w:val="32"/>
          <w:szCs w:val="32"/>
        </w:rPr>
        <w:t>揭榜方</w:t>
      </w:r>
      <w:r>
        <w:rPr>
          <w:rFonts w:ascii="仿宋" w:eastAsia="仿宋" w:hAnsi="仿宋" w:cs="仿宋" w:hint="eastAsia"/>
          <w:kern w:val="0"/>
          <w:sz w:val="32"/>
          <w:szCs w:val="32"/>
        </w:rPr>
        <w:t>具有成果转化的技术支撑队伍与相关经验，能够提供长期可持续的跟踪维护及技术支持，协助发榜方完成技术应用落地实施。</w:t>
      </w:r>
    </w:p>
    <w:p w:rsidR="00E31E35" w:rsidRDefault="009D2379">
      <w:pPr>
        <w:widowControl/>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七、知识产权归属及利益分配</w:t>
      </w:r>
    </w:p>
    <w:p w:rsidR="00E31E35" w:rsidRDefault="009D2379">
      <w:pPr>
        <w:pStyle w:val="a7"/>
        <w:spacing w:line="360" w:lineRule="auto"/>
        <w:ind w:firstLine="640"/>
        <w:rPr>
          <w:rFonts w:ascii="仿宋" w:eastAsia="仿宋" w:hAnsi="仿宋" w:cs="仿宋"/>
          <w:bCs/>
          <w:sz w:val="32"/>
          <w:szCs w:val="32"/>
        </w:rPr>
      </w:pPr>
      <w:r>
        <w:rPr>
          <w:rFonts w:ascii="仿宋" w:eastAsia="仿宋" w:hAnsi="仿宋" w:cs="仿宋" w:hint="eastAsia"/>
          <w:bCs/>
          <w:sz w:val="32"/>
          <w:szCs w:val="32"/>
        </w:rPr>
        <w:t>1.</w:t>
      </w:r>
      <w:r>
        <w:rPr>
          <w:rFonts w:ascii="仿宋" w:eastAsia="仿宋" w:hAnsi="仿宋" w:cs="仿宋" w:hint="eastAsia"/>
          <w:bCs/>
          <w:sz w:val="32"/>
          <w:szCs w:val="32"/>
        </w:rPr>
        <w:t>专利或</w:t>
      </w:r>
      <w:r>
        <w:rPr>
          <w:rFonts w:ascii="仿宋" w:eastAsia="仿宋" w:hAnsi="仿宋" w:cs="仿宋" w:hint="eastAsia"/>
          <w:bCs/>
          <w:sz w:val="32"/>
          <w:szCs w:val="32"/>
        </w:rPr>
        <w:t>软著：第一完成单位为义马煤业集团股份有限公司及其所属单位。</w:t>
      </w:r>
    </w:p>
    <w:p w:rsidR="00E31E35" w:rsidRDefault="009D2379">
      <w:pPr>
        <w:pStyle w:val="a7"/>
        <w:spacing w:line="360" w:lineRule="auto"/>
        <w:ind w:firstLine="640"/>
        <w:rPr>
          <w:rFonts w:ascii="仿宋" w:eastAsia="仿宋" w:hAnsi="仿宋" w:cs="仿宋"/>
          <w:bCs/>
          <w:sz w:val="32"/>
          <w:szCs w:val="32"/>
        </w:rPr>
      </w:pPr>
      <w:r>
        <w:rPr>
          <w:rFonts w:ascii="仿宋" w:eastAsia="仿宋" w:hAnsi="仿宋" w:cs="仿宋" w:hint="eastAsia"/>
          <w:bCs/>
          <w:sz w:val="32"/>
          <w:szCs w:val="32"/>
        </w:rPr>
        <w:t>2.</w:t>
      </w:r>
      <w:r>
        <w:rPr>
          <w:rFonts w:ascii="仿宋" w:eastAsia="仿宋" w:hAnsi="仿宋" w:cs="仿宋" w:hint="eastAsia"/>
          <w:bCs/>
          <w:sz w:val="32"/>
          <w:szCs w:val="32"/>
        </w:rPr>
        <w:t>论文：第一作者为义马煤业集团股份有限公司及其所属单位人员。</w:t>
      </w:r>
    </w:p>
    <w:p w:rsidR="00E31E35" w:rsidRDefault="009D2379">
      <w:pPr>
        <w:pStyle w:val="a7"/>
        <w:spacing w:line="360" w:lineRule="auto"/>
        <w:ind w:firstLine="640"/>
        <w:rPr>
          <w:rFonts w:ascii="仿宋" w:eastAsia="仿宋" w:hAnsi="仿宋" w:cs="仿宋"/>
          <w:bCs/>
          <w:sz w:val="32"/>
          <w:szCs w:val="32"/>
        </w:rPr>
      </w:pPr>
      <w:r>
        <w:rPr>
          <w:rFonts w:ascii="仿宋" w:eastAsia="仿宋" w:hAnsi="仿宋" w:cs="仿宋" w:hint="eastAsia"/>
          <w:bCs/>
          <w:sz w:val="32"/>
          <w:szCs w:val="32"/>
        </w:rPr>
        <w:lastRenderedPageBreak/>
        <w:t>3.</w:t>
      </w:r>
      <w:r>
        <w:rPr>
          <w:rFonts w:ascii="仿宋" w:eastAsia="仿宋" w:hAnsi="仿宋" w:cs="仿宋" w:hint="eastAsia"/>
          <w:bCs/>
          <w:sz w:val="32"/>
          <w:szCs w:val="32"/>
        </w:rPr>
        <w:t>科技成果：鉴定成果的第一完成单位为义马煤业集团股份有限公司及其所属单位，完成人员名次可协商确定。</w:t>
      </w:r>
    </w:p>
    <w:p w:rsidR="00E31E35" w:rsidRDefault="009D2379">
      <w:pPr>
        <w:widowControl/>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t>4.</w:t>
      </w:r>
      <w:r>
        <w:rPr>
          <w:rFonts w:ascii="仿宋" w:eastAsia="仿宋" w:hAnsi="仿宋" w:cs="仿宋" w:hint="eastAsia"/>
          <w:bCs/>
          <w:sz w:val="32"/>
          <w:szCs w:val="32"/>
        </w:rPr>
        <w:t>本项目中的知识产权以后所产生的利益均归属义马煤业集团股份有限公司及其所属单位。</w:t>
      </w:r>
    </w:p>
    <w:p w:rsidR="00E31E35" w:rsidRDefault="009D2379">
      <w:pPr>
        <w:widowControl/>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八、预期成果</w:t>
      </w:r>
    </w:p>
    <w:p w:rsidR="00E31E35" w:rsidRDefault="009D2379">
      <w:pPr>
        <w:widowControl/>
        <w:spacing w:line="360" w:lineRule="auto"/>
        <w:ind w:firstLineChars="200" w:firstLine="640"/>
        <w:rPr>
          <w:rFonts w:ascii="仿宋" w:eastAsia="仿宋" w:hAnsi="仿宋" w:cs="仿宋"/>
          <w:kern w:val="0"/>
          <w:sz w:val="32"/>
          <w:szCs w:val="32"/>
        </w:rPr>
      </w:pPr>
      <w:r>
        <w:rPr>
          <w:rFonts w:ascii="仿宋" w:eastAsia="仿宋" w:hAnsi="仿宋" w:cs="仿宋" w:hint="eastAsia"/>
          <w:kern w:val="0"/>
          <w:sz w:val="32"/>
          <w:szCs w:val="32"/>
        </w:rPr>
        <w:t>1.</w:t>
      </w:r>
      <w:r>
        <w:rPr>
          <w:rFonts w:ascii="仿宋" w:eastAsia="仿宋" w:hAnsi="仿宋" w:cs="仿宋" w:hint="eastAsia"/>
          <w:kern w:val="0"/>
          <w:sz w:val="32"/>
          <w:szCs w:val="32"/>
        </w:rPr>
        <w:t>研制基于多维感知的智能融合电缆故障诊断系统样机</w:t>
      </w:r>
      <w:r>
        <w:rPr>
          <w:rFonts w:ascii="仿宋" w:eastAsia="仿宋" w:hAnsi="仿宋" w:cs="仿宋" w:hint="eastAsia"/>
          <w:kern w:val="0"/>
          <w:sz w:val="32"/>
          <w:szCs w:val="32"/>
        </w:rPr>
        <w:t>1</w:t>
      </w:r>
      <w:r>
        <w:rPr>
          <w:rFonts w:ascii="仿宋" w:eastAsia="仿宋" w:hAnsi="仿宋" w:cs="仿宋" w:hint="eastAsia"/>
          <w:kern w:val="0"/>
          <w:sz w:val="32"/>
          <w:szCs w:val="32"/>
        </w:rPr>
        <w:t>套。该装置</w:t>
      </w:r>
      <w:r>
        <w:rPr>
          <w:rFonts w:ascii="仿宋" w:eastAsia="仿宋" w:hAnsi="仿宋" w:cs="仿宋" w:hint="eastAsia"/>
          <w:kern w:val="0"/>
          <w:sz w:val="32"/>
          <w:szCs w:val="32"/>
        </w:rPr>
        <w:t>能实现</w:t>
      </w:r>
      <w:r>
        <w:rPr>
          <w:rFonts w:ascii="仿宋" w:eastAsia="仿宋" w:hAnsi="仿宋" w:cs="仿宋" w:hint="eastAsia"/>
          <w:kern w:val="0"/>
          <w:sz w:val="32"/>
          <w:szCs w:val="32"/>
        </w:rPr>
        <w:t>矿用电缆绝缘性能的快速准确检测</w:t>
      </w:r>
      <w:r>
        <w:rPr>
          <w:rFonts w:ascii="仿宋" w:eastAsia="仿宋" w:hAnsi="仿宋" w:cs="仿宋" w:hint="eastAsia"/>
          <w:kern w:val="0"/>
          <w:sz w:val="32"/>
          <w:szCs w:val="32"/>
        </w:rPr>
        <w:t>，</w:t>
      </w:r>
      <w:r>
        <w:rPr>
          <w:rFonts w:ascii="仿宋" w:eastAsia="仿宋" w:hAnsi="仿宋" w:cs="仿宋" w:hint="eastAsia"/>
          <w:kern w:val="0"/>
          <w:sz w:val="32"/>
          <w:szCs w:val="32"/>
        </w:rPr>
        <w:t>并对多路电缆实现故障点定位，以此实现智能化管理</w:t>
      </w:r>
      <w:r>
        <w:rPr>
          <w:rFonts w:ascii="仿宋" w:eastAsia="仿宋" w:hAnsi="仿宋" w:cs="仿宋" w:hint="eastAsia"/>
          <w:kern w:val="0"/>
          <w:sz w:val="32"/>
          <w:szCs w:val="32"/>
        </w:rPr>
        <w:t>。</w:t>
      </w:r>
    </w:p>
    <w:p w:rsidR="00E31E35" w:rsidRDefault="009D2379">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2.</w:t>
      </w:r>
      <w:r>
        <w:rPr>
          <w:rFonts w:ascii="仿宋" w:eastAsia="仿宋" w:hAnsi="仿宋" w:cs="仿宋" w:hint="eastAsia"/>
          <w:kern w:val="0"/>
          <w:sz w:val="32"/>
          <w:szCs w:val="32"/>
        </w:rPr>
        <w:t>编制</w:t>
      </w:r>
      <w:r>
        <w:rPr>
          <w:rFonts w:ascii="仿宋" w:eastAsia="仿宋" w:hAnsi="仿宋" w:cs="仿宋" w:hint="eastAsia"/>
          <w:kern w:val="0"/>
          <w:sz w:val="32"/>
          <w:szCs w:val="32"/>
        </w:rPr>
        <w:t>基于多维感知的智能融合电缆故障诊断系统研究报告</w:t>
      </w:r>
      <w:r>
        <w:rPr>
          <w:rFonts w:ascii="仿宋" w:eastAsia="仿宋" w:hAnsi="仿宋" w:cs="仿宋" w:hint="eastAsia"/>
          <w:kern w:val="0"/>
          <w:sz w:val="32"/>
          <w:szCs w:val="32"/>
        </w:rPr>
        <w:t>1</w:t>
      </w:r>
      <w:r>
        <w:rPr>
          <w:rFonts w:ascii="仿宋" w:eastAsia="仿宋" w:hAnsi="仿宋" w:cs="仿宋" w:hint="eastAsia"/>
          <w:kern w:val="0"/>
          <w:sz w:val="32"/>
          <w:szCs w:val="32"/>
        </w:rPr>
        <w:t>份。</w:t>
      </w:r>
    </w:p>
    <w:p w:rsidR="00E31E35" w:rsidRDefault="009D2379">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3.</w:t>
      </w:r>
      <w:r>
        <w:rPr>
          <w:rFonts w:ascii="仿宋" w:eastAsia="仿宋" w:hAnsi="仿宋" w:cs="仿宋" w:hint="eastAsia"/>
          <w:kern w:val="0"/>
          <w:sz w:val="32"/>
          <w:szCs w:val="32"/>
        </w:rPr>
        <w:t>申请</w:t>
      </w:r>
      <w:r>
        <w:rPr>
          <w:rFonts w:ascii="仿宋" w:eastAsia="仿宋" w:hAnsi="仿宋" w:cs="仿宋" w:hint="eastAsia"/>
          <w:kern w:val="0"/>
          <w:sz w:val="32"/>
          <w:szCs w:val="32"/>
        </w:rPr>
        <w:t>发明专利或实用新型</w:t>
      </w:r>
      <w:r>
        <w:rPr>
          <w:rFonts w:ascii="仿宋" w:eastAsia="仿宋" w:hAnsi="仿宋" w:cs="仿宋" w:hint="eastAsia"/>
          <w:kern w:val="0"/>
          <w:sz w:val="32"/>
          <w:szCs w:val="32"/>
        </w:rPr>
        <w:t>专利</w:t>
      </w:r>
      <w:r>
        <w:rPr>
          <w:rFonts w:ascii="仿宋" w:eastAsia="仿宋" w:hAnsi="仿宋" w:cs="仿宋" w:hint="eastAsia"/>
          <w:kern w:val="0"/>
          <w:sz w:val="32"/>
          <w:szCs w:val="32"/>
        </w:rPr>
        <w:t>1</w:t>
      </w:r>
      <w:r>
        <w:rPr>
          <w:rFonts w:ascii="仿宋" w:eastAsia="仿宋" w:hAnsi="仿宋" w:cs="仿宋" w:hint="eastAsia"/>
          <w:kern w:val="0"/>
          <w:sz w:val="32"/>
          <w:szCs w:val="32"/>
        </w:rPr>
        <w:t>项。</w:t>
      </w:r>
    </w:p>
    <w:p w:rsidR="00E31E35" w:rsidRDefault="009D2379">
      <w:pPr>
        <w:widowControl/>
        <w:spacing w:line="360" w:lineRule="auto"/>
        <w:ind w:firstLineChars="200" w:firstLine="640"/>
        <w:jc w:val="left"/>
      </w:pPr>
      <w:r>
        <w:rPr>
          <w:rFonts w:ascii="仿宋" w:eastAsia="仿宋" w:hAnsi="仿宋" w:cs="仿宋" w:hint="eastAsia"/>
          <w:kern w:val="0"/>
          <w:sz w:val="32"/>
          <w:szCs w:val="32"/>
        </w:rPr>
        <w:t>4.</w:t>
      </w:r>
      <w:r>
        <w:rPr>
          <w:rFonts w:ascii="仿宋" w:eastAsia="仿宋" w:hAnsi="仿宋" w:cs="仿宋" w:hint="eastAsia"/>
          <w:kern w:val="0"/>
          <w:sz w:val="32"/>
          <w:szCs w:val="32"/>
        </w:rPr>
        <w:t>录用或发表论文</w:t>
      </w:r>
      <w:r>
        <w:rPr>
          <w:rFonts w:ascii="仿宋" w:eastAsia="仿宋" w:hAnsi="仿宋" w:cs="仿宋" w:hint="eastAsia"/>
          <w:kern w:val="0"/>
          <w:sz w:val="32"/>
          <w:szCs w:val="32"/>
        </w:rPr>
        <w:t>2</w:t>
      </w:r>
      <w:r>
        <w:rPr>
          <w:rFonts w:ascii="仿宋" w:eastAsia="仿宋" w:hAnsi="仿宋" w:cs="仿宋" w:hint="eastAsia"/>
          <w:kern w:val="0"/>
          <w:sz w:val="32"/>
          <w:szCs w:val="32"/>
        </w:rPr>
        <w:t>篇</w:t>
      </w:r>
      <w:r>
        <w:rPr>
          <w:rFonts w:ascii="仿宋" w:eastAsia="仿宋" w:hAnsi="仿宋" w:cs="仿宋" w:hint="eastAsia"/>
          <w:kern w:val="0"/>
          <w:sz w:val="32"/>
          <w:szCs w:val="32"/>
        </w:rPr>
        <w:t>。</w:t>
      </w:r>
    </w:p>
    <w:p w:rsidR="00E31E35" w:rsidRDefault="009D2379">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5.</w:t>
      </w:r>
      <w:r>
        <w:rPr>
          <w:rFonts w:ascii="仿宋" w:eastAsia="仿宋" w:hAnsi="仿宋" w:cs="仿宋" w:hint="eastAsia"/>
          <w:kern w:val="0"/>
          <w:sz w:val="32"/>
          <w:szCs w:val="32"/>
        </w:rPr>
        <w:t>交付相关软件系统开发平台</w:t>
      </w:r>
      <w:r>
        <w:rPr>
          <w:rFonts w:ascii="仿宋" w:eastAsia="仿宋" w:hAnsi="仿宋" w:cs="仿宋" w:hint="eastAsia"/>
          <w:kern w:val="0"/>
          <w:sz w:val="32"/>
          <w:szCs w:val="32"/>
        </w:rPr>
        <w:t>1</w:t>
      </w:r>
      <w:r>
        <w:rPr>
          <w:rFonts w:ascii="仿宋" w:eastAsia="仿宋" w:hAnsi="仿宋" w:cs="仿宋" w:hint="eastAsia"/>
          <w:kern w:val="0"/>
          <w:sz w:val="32"/>
          <w:szCs w:val="32"/>
        </w:rPr>
        <w:t>套。</w:t>
      </w:r>
    </w:p>
    <w:p w:rsidR="00E31E35" w:rsidRDefault="009D2379">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6.</w:t>
      </w:r>
      <w:r>
        <w:rPr>
          <w:rFonts w:ascii="仿宋" w:eastAsia="仿宋" w:hAnsi="仿宋" w:cs="仿宋" w:hint="eastAsia"/>
          <w:kern w:val="0"/>
          <w:sz w:val="32"/>
          <w:szCs w:val="32"/>
        </w:rPr>
        <w:t>第三方鉴</w:t>
      </w:r>
      <w:bookmarkStart w:id="0" w:name="_GoBack"/>
      <w:bookmarkEnd w:id="0"/>
      <w:r>
        <w:rPr>
          <w:rFonts w:ascii="仿宋" w:eastAsia="仿宋" w:hAnsi="仿宋" w:cs="仿宋" w:hint="eastAsia"/>
          <w:kern w:val="0"/>
          <w:sz w:val="32"/>
          <w:szCs w:val="32"/>
        </w:rPr>
        <w:t>定报告</w:t>
      </w:r>
      <w:r>
        <w:rPr>
          <w:rFonts w:ascii="仿宋" w:eastAsia="仿宋" w:hAnsi="仿宋" w:cs="仿宋" w:hint="eastAsia"/>
          <w:kern w:val="0"/>
          <w:sz w:val="32"/>
          <w:szCs w:val="32"/>
        </w:rPr>
        <w:t>1</w:t>
      </w:r>
      <w:r>
        <w:rPr>
          <w:rFonts w:ascii="仿宋" w:eastAsia="仿宋" w:hAnsi="仿宋" w:cs="仿宋" w:hint="eastAsia"/>
          <w:kern w:val="0"/>
          <w:sz w:val="32"/>
          <w:szCs w:val="32"/>
        </w:rPr>
        <w:t>份，成果鉴定达到国内</w:t>
      </w:r>
      <w:r w:rsidR="00443C5B">
        <w:rPr>
          <w:rFonts w:ascii="仿宋" w:eastAsia="仿宋" w:hAnsi="仿宋" w:cs="仿宋" w:hint="eastAsia"/>
          <w:kern w:val="0"/>
          <w:sz w:val="32"/>
          <w:szCs w:val="32"/>
        </w:rPr>
        <w:t>领先</w:t>
      </w:r>
      <w:r>
        <w:rPr>
          <w:rFonts w:ascii="仿宋" w:eastAsia="仿宋" w:hAnsi="仿宋" w:cs="仿宋" w:hint="eastAsia"/>
          <w:kern w:val="0"/>
          <w:sz w:val="32"/>
          <w:szCs w:val="32"/>
        </w:rPr>
        <w:t>及以上</w:t>
      </w:r>
      <w:r>
        <w:rPr>
          <w:rFonts w:ascii="仿宋" w:eastAsia="仿宋" w:hAnsi="仿宋" w:cs="仿宋" w:hint="eastAsia"/>
          <w:kern w:val="0"/>
          <w:sz w:val="32"/>
          <w:szCs w:val="32"/>
        </w:rPr>
        <w:t>水平。</w:t>
      </w:r>
    </w:p>
    <w:p w:rsidR="00E31E35" w:rsidRDefault="009D2379">
      <w:pPr>
        <w:widowControl/>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九、应用场景</w:t>
      </w:r>
    </w:p>
    <w:p w:rsidR="00E31E35" w:rsidRDefault="009D2379">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该研究将填补公司在煤矿矿用电缆</w:t>
      </w:r>
      <w:r>
        <w:rPr>
          <w:rFonts w:ascii="仿宋" w:eastAsia="仿宋" w:hAnsi="仿宋" w:cs="仿宋" w:hint="eastAsia"/>
          <w:kern w:val="0"/>
          <w:sz w:val="32"/>
          <w:szCs w:val="32"/>
        </w:rPr>
        <w:t>绝缘检测和故障定位</w:t>
      </w:r>
      <w:r>
        <w:rPr>
          <w:rFonts w:ascii="仿宋" w:eastAsia="仿宋" w:hAnsi="仿宋" w:cs="仿宋" w:hint="eastAsia"/>
          <w:kern w:val="0"/>
          <w:sz w:val="32"/>
          <w:szCs w:val="32"/>
        </w:rPr>
        <w:t>技术方面的空白，将有效杜绝矿用设备漏电运行造成人员受伤、设备损坏等事故，保障人员安全的同时，节省人力成本，减少电缆购置成本</w:t>
      </w:r>
      <w:r>
        <w:rPr>
          <w:rFonts w:ascii="仿宋" w:eastAsia="仿宋" w:hAnsi="仿宋" w:cs="仿宋" w:hint="eastAsia"/>
          <w:kern w:val="0"/>
          <w:sz w:val="32"/>
          <w:szCs w:val="32"/>
        </w:rPr>
        <w:t>，</w:t>
      </w:r>
      <w:r>
        <w:rPr>
          <w:rFonts w:ascii="仿宋" w:eastAsia="仿宋" w:hAnsi="仿宋" w:cs="仿宋" w:hint="eastAsia"/>
          <w:kern w:val="0"/>
          <w:sz w:val="32"/>
          <w:szCs w:val="32"/>
        </w:rPr>
        <w:t>成果技术达到国内</w:t>
      </w:r>
      <w:r w:rsidR="00443C5B">
        <w:rPr>
          <w:rFonts w:ascii="仿宋" w:eastAsia="仿宋" w:hAnsi="仿宋" w:cs="仿宋" w:hint="eastAsia"/>
          <w:kern w:val="0"/>
          <w:sz w:val="32"/>
          <w:szCs w:val="32"/>
        </w:rPr>
        <w:t>领先</w:t>
      </w:r>
      <w:r>
        <w:rPr>
          <w:rFonts w:ascii="仿宋" w:eastAsia="仿宋" w:hAnsi="仿宋" w:cs="仿宋" w:hint="eastAsia"/>
          <w:kern w:val="0"/>
          <w:sz w:val="32"/>
          <w:szCs w:val="32"/>
        </w:rPr>
        <w:t>及以上水平</w:t>
      </w:r>
      <w:r>
        <w:rPr>
          <w:rFonts w:ascii="仿宋" w:eastAsia="仿宋" w:hAnsi="仿宋" w:cs="仿宋" w:hint="eastAsia"/>
          <w:kern w:val="0"/>
          <w:sz w:val="32"/>
          <w:szCs w:val="32"/>
        </w:rPr>
        <w:t>。</w:t>
      </w:r>
    </w:p>
    <w:sectPr w:rsidR="00E31E35" w:rsidSect="00E31E35">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2379" w:rsidRDefault="009D2379" w:rsidP="00E31E35">
      <w:r>
        <w:separator/>
      </w:r>
    </w:p>
  </w:endnote>
  <w:endnote w:type="continuationSeparator" w:id="0">
    <w:p w:rsidR="009D2379" w:rsidRDefault="009D2379" w:rsidP="00E31E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方正小标宋简体">
    <w:altName w:val="仿宋_GB2312"/>
    <w:charset w:val="86"/>
    <w:family w:val="script"/>
    <w:pitch w:val="default"/>
    <w:sig w:usb0="00000000" w:usb1="00000000" w:usb2="00000000" w:usb3="00000000" w:csb0="00040000" w:csb1="00000000"/>
  </w:font>
  <w:font w:name="小标宋">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E35" w:rsidRDefault="00E31E3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2379" w:rsidRDefault="009D2379" w:rsidP="00E31E35">
      <w:r>
        <w:separator/>
      </w:r>
    </w:p>
  </w:footnote>
  <w:footnote w:type="continuationSeparator" w:id="0">
    <w:p w:rsidR="009D2379" w:rsidRDefault="009D2379" w:rsidP="00E31E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E35" w:rsidRDefault="00E31E35">
    <w:pPr>
      <w:pStyle w:val="a5"/>
      <w:pBdr>
        <w:bottom w:val="none" w:sz="0"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DD8AB"/>
    <w:multiLevelType w:val="singleLevel"/>
    <w:tmpl w:val="09EDD8AB"/>
    <w:lvl w:ilvl="0">
      <w:start w:val="5"/>
      <w:numFmt w:val="chineseCounting"/>
      <w:suff w:val="nothing"/>
      <w:lvlText w:val="%1、"/>
      <w:lvlJc w:val="left"/>
      <w:rPr>
        <w:rFonts w:hint="eastAsia"/>
      </w:rPr>
    </w:lvl>
  </w:abstractNum>
  <w:abstractNum w:abstractNumId="1">
    <w:nsid w:val="42690AD6"/>
    <w:multiLevelType w:val="multilevel"/>
    <w:tmpl w:val="42690AD6"/>
    <w:lvl w:ilvl="0">
      <w:start w:val="4"/>
      <w:numFmt w:val="japaneseCounting"/>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jhmY2ZjMGFkNmNmNGM4YWZhNzliZDc2ZTIzNjM4NDEifQ=="/>
  </w:docVars>
  <w:rsids>
    <w:rsidRoot w:val="2C211F54"/>
    <w:rsid w:val="000A4CDB"/>
    <w:rsid w:val="00161BC2"/>
    <w:rsid w:val="001A5042"/>
    <w:rsid w:val="001A5ABA"/>
    <w:rsid w:val="001B2F8C"/>
    <w:rsid w:val="002837E9"/>
    <w:rsid w:val="00314117"/>
    <w:rsid w:val="00407FFE"/>
    <w:rsid w:val="00443C5B"/>
    <w:rsid w:val="00464EAA"/>
    <w:rsid w:val="00491092"/>
    <w:rsid w:val="005D314B"/>
    <w:rsid w:val="00674822"/>
    <w:rsid w:val="007924F9"/>
    <w:rsid w:val="00831717"/>
    <w:rsid w:val="009D2379"/>
    <w:rsid w:val="00A65A1A"/>
    <w:rsid w:val="00A77125"/>
    <w:rsid w:val="00B6433B"/>
    <w:rsid w:val="00B919AF"/>
    <w:rsid w:val="00BC4EC1"/>
    <w:rsid w:val="00C269ED"/>
    <w:rsid w:val="00C32F45"/>
    <w:rsid w:val="00C60A03"/>
    <w:rsid w:val="00C6561D"/>
    <w:rsid w:val="00C7081D"/>
    <w:rsid w:val="00D8077F"/>
    <w:rsid w:val="00DA6D5B"/>
    <w:rsid w:val="00DA7BFE"/>
    <w:rsid w:val="00DB73E5"/>
    <w:rsid w:val="00DC13E7"/>
    <w:rsid w:val="00E31E35"/>
    <w:rsid w:val="00E955A4"/>
    <w:rsid w:val="00F55DEE"/>
    <w:rsid w:val="00FC1D4F"/>
    <w:rsid w:val="044428A8"/>
    <w:rsid w:val="05545FD4"/>
    <w:rsid w:val="05842350"/>
    <w:rsid w:val="0627365A"/>
    <w:rsid w:val="07BC03BE"/>
    <w:rsid w:val="08514BD6"/>
    <w:rsid w:val="09385CEE"/>
    <w:rsid w:val="09E336D1"/>
    <w:rsid w:val="0A5A5514"/>
    <w:rsid w:val="0C9E2655"/>
    <w:rsid w:val="0CE628BA"/>
    <w:rsid w:val="0E1E718B"/>
    <w:rsid w:val="0FE11663"/>
    <w:rsid w:val="12193B75"/>
    <w:rsid w:val="12735835"/>
    <w:rsid w:val="140F0832"/>
    <w:rsid w:val="15B5494D"/>
    <w:rsid w:val="16A4050B"/>
    <w:rsid w:val="19441204"/>
    <w:rsid w:val="1BE717AC"/>
    <w:rsid w:val="2167010E"/>
    <w:rsid w:val="248968D0"/>
    <w:rsid w:val="2C211F54"/>
    <w:rsid w:val="30742780"/>
    <w:rsid w:val="310D500A"/>
    <w:rsid w:val="314D040F"/>
    <w:rsid w:val="37544F02"/>
    <w:rsid w:val="38353194"/>
    <w:rsid w:val="38482EC7"/>
    <w:rsid w:val="39AF0057"/>
    <w:rsid w:val="41843A8C"/>
    <w:rsid w:val="46C276E7"/>
    <w:rsid w:val="473D5857"/>
    <w:rsid w:val="4B950124"/>
    <w:rsid w:val="4DB363FE"/>
    <w:rsid w:val="4FA5029B"/>
    <w:rsid w:val="50B53C71"/>
    <w:rsid w:val="52474BFC"/>
    <w:rsid w:val="55081A4F"/>
    <w:rsid w:val="582738CD"/>
    <w:rsid w:val="5D9E69C6"/>
    <w:rsid w:val="5EA52E18"/>
    <w:rsid w:val="628307FF"/>
    <w:rsid w:val="65752C9E"/>
    <w:rsid w:val="677F5334"/>
    <w:rsid w:val="68441586"/>
    <w:rsid w:val="6FC22F83"/>
    <w:rsid w:val="77BF75EA"/>
    <w:rsid w:val="792B4A66"/>
    <w:rsid w:val="79EA1421"/>
    <w:rsid w:val="7C597C24"/>
    <w:rsid w:val="7E04264B"/>
    <w:rsid w:val="7FC012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Indent" w:unhideWhenUsed="1" w:qFormat="1"/>
    <w:lsdException w:name="Subtitle" w:qFormat="1"/>
    <w:lsdException w:name="Body Text First Indent 2" w:qFormat="1"/>
    <w:lsdException w:name="Body Text 3"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UserStyle0"/>
    <w:qFormat/>
    <w:rsid w:val="00E31E35"/>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UserStyle0">
    <w:name w:val="UserStyle_0"/>
    <w:basedOn w:val="UserStyle1"/>
    <w:next w:val="UserStyle1"/>
    <w:qFormat/>
    <w:rsid w:val="00E31E35"/>
    <w:pPr>
      <w:textAlignment w:val="baseline"/>
    </w:pPr>
  </w:style>
  <w:style w:type="paragraph" w:customStyle="1" w:styleId="UserStyle1">
    <w:name w:val="UserStyle_1"/>
    <w:basedOn w:val="NewNewNewNewNewNewNewNewNewNewNewNewNewNewNew"/>
    <w:next w:val="UserStyle2"/>
    <w:qFormat/>
    <w:rsid w:val="00E31E35"/>
    <w:pPr>
      <w:spacing w:after="120"/>
      <w:ind w:leftChars="200" w:left="420"/>
    </w:pPr>
  </w:style>
  <w:style w:type="paragraph" w:customStyle="1" w:styleId="NewNewNewNewNewNewNewNewNewNewNewNewNewNewNew">
    <w:name w:val="正文 New New New New New New New New New New New New New New New"/>
    <w:next w:val="BodyTextFirstIndent22"/>
    <w:qFormat/>
    <w:rsid w:val="00E31E35"/>
    <w:pPr>
      <w:widowControl w:val="0"/>
      <w:jc w:val="both"/>
    </w:pPr>
    <w:rPr>
      <w:kern w:val="2"/>
      <w:sz w:val="21"/>
      <w:szCs w:val="24"/>
    </w:rPr>
  </w:style>
  <w:style w:type="paragraph" w:customStyle="1" w:styleId="BodyTextFirstIndent22">
    <w:name w:val="Body Text First Indent 22"/>
    <w:basedOn w:val="BodyTextIndent2"/>
    <w:next w:val="2"/>
    <w:qFormat/>
    <w:rsid w:val="00E31E35"/>
    <w:pPr>
      <w:ind w:firstLineChars="200" w:firstLine="420"/>
    </w:pPr>
  </w:style>
  <w:style w:type="paragraph" w:customStyle="1" w:styleId="BodyTextIndent2">
    <w:name w:val="Body Text Indent2"/>
    <w:basedOn w:val="a"/>
    <w:next w:val="index72"/>
    <w:qFormat/>
    <w:rsid w:val="00E31E35"/>
    <w:pPr>
      <w:spacing w:after="120"/>
      <w:ind w:leftChars="200" w:left="420"/>
    </w:pPr>
  </w:style>
  <w:style w:type="paragraph" w:customStyle="1" w:styleId="index72">
    <w:name w:val="index 72"/>
    <w:basedOn w:val="a"/>
    <w:next w:val="NewNewNewNewNewNewNewNewNewNewNewNewNewNewNew"/>
    <w:qFormat/>
    <w:rsid w:val="00E31E35"/>
    <w:pPr>
      <w:ind w:left="2520"/>
    </w:pPr>
  </w:style>
  <w:style w:type="paragraph" w:customStyle="1" w:styleId="2">
    <w:name w:val="正文首行缩进2"/>
    <w:basedOn w:val="NewNew"/>
    <w:next w:val="BodyTextFirstIndent22"/>
    <w:qFormat/>
    <w:rsid w:val="00E31E35"/>
    <w:pPr>
      <w:ind w:firstLineChars="100" w:firstLine="420"/>
    </w:pPr>
  </w:style>
  <w:style w:type="paragraph" w:customStyle="1" w:styleId="NewNew">
    <w:name w:val="正文文本 New New"/>
    <w:basedOn w:val="NewNewNewNewNewNewNewNewNewNewNewNewNewNewNew"/>
    <w:next w:val="21"/>
    <w:qFormat/>
    <w:rsid w:val="00E31E35"/>
    <w:pPr>
      <w:spacing w:after="120"/>
    </w:pPr>
  </w:style>
  <w:style w:type="paragraph" w:customStyle="1" w:styleId="21">
    <w:name w:val="正文文本 21"/>
    <w:basedOn w:val="NewNewNewNewNewNewNewNewNewNewNewNewNewNewNew"/>
    <w:qFormat/>
    <w:rsid w:val="00E31E35"/>
    <w:pPr>
      <w:spacing w:after="120" w:line="480" w:lineRule="auto"/>
    </w:pPr>
    <w:rPr>
      <w:rFonts w:ascii="Arial" w:hAnsi="Arial"/>
    </w:rPr>
  </w:style>
  <w:style w:type="paragraph" w:customStyle="1" w:styleId="UserStyle2">
    <w:name w:val="UserStyle_2"/>
    <w:basedOn w:val="a"/>
    <w:next w:val="a"/>
    <w:qFormat/>
    <w:rsid w:val="00E31E35"/>
    <w:pPr>
      <w:ind w:leftChars="1200" w:left="1200"/>
      <w:textAlignment w:val="baseline"/>
    </w:pPr>
  </w:style>
  <w:style w:type="paragraph" w:styleId="3">
    <w:name w:val="Body Text 3"/>
    <w:basedOn w:val="a"/>
    <w:qFormat/>
    <w:rsid w:val="00E31E35"/>
    <w:pPr>
      <w:spacing w:line="440" w:lineRule="exact"/>
    </w:pPr>
    <w:rPr>
      <w:b/>
      <w:sz w:val="28"/>
      <w:szCs w:val="20"/>
    </w:rPr>
  </w:style>
  <w:style w:type="paragraph" w:styleId="a3">
    <w:name w:val="Body Text Indent"/>
    <w:basedOn w:val="a"/>
    <w:next w:val="a"/>
    <w:unhideWhenUsed/>
    <w:qFormat/>
    <w:rsid w:val="00E31E35"/>
    <w:pPr>
      <w:spacing w:after="120"/>
      <w:ind w:leftChars="200" w:left="420"/>
    </w:pPr>
  </w:style>
  <w:style w:type="paragraph" w:styleId="a4">
    <w:name w:val="footer"/>
    <w:basedOn w:val="a"/>
    <w:link w:val="Char"/>
    <w:qFormat/>
    <w:rsid w:val="00E31E35"/>
    <w:pPr>
      <w:tabs>
        <w:tab w:val="center" w:pos="4153"/>
        <w:tab w:val="right" w:pos="8306"/>
      </w:tabs>
      <w:snapToGrid w:val="0"/>
      <w:jc w:val="left"/>
    </w:pPr>
    <w:rPr>
      <w:sz w:val="18"/>
      <w:szCs w:val="18"/>
    </w:rPr>
  </w:style>
  <w:style w:type="paragraph" w:styleId="a5">
    <w:name w:val="header"/>
    <w:basedOn w:val="a"/>
    <w:link w:val="Char0"/>
    <w:qFormat/>
    <w:rsid w:val="00E31E35"/>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rsid w:val="00E31E35"/>
    <w:rPr>
      <w:sz w:val="24"/>
    </w:rPr>
  </w:style>
  <w:style w:type="paragraph" w:styleId="20">
    <w:name w:val="Body Text First Indent 2"/>
    <w:basedOn w:val="a3"/>
    <w:qFormat/>
    <w:rsid w:val="00E31E35"/>
    <w:pPr>
      <w:snapToGrid w:val="0"/>
      <w:ind w:firstLineChars="200" w:firstLine="420"/>
    </w:pPr>
    <w:rPr>
      <w:szCs w:val="24"/>
    </w:rPr>
  </w:style>
  <w:style w:type="character" w:customStyle="1" w:styleId="font101">
    <w:name w:val="font101"/>
    <w:qFormat/>
    <w:rsid w:val="00E31E35"/>
    <w:rPr>
      <w:rFonts w:ascii="宋体" w:eastAsia="宋体" w:hAnsi="宋体" w:cs="宋体" w:hint="eastAsia"/>
      <w:color w:val="000000"/>
      <w:sz w:val="20"/>
      <w:szCs w:val="20"/>
      <w:u w:val="none"/>
    </w:rPr>
  </w:style>
  <w:style w:type="character" w:customStyle="1" w:styleId="Char0">
    <w:name w:val="页眉 Char"/>
    <w:basedOn w:val="a0"/>
    <w:link w:val="a5"/>
    <w:qFormat/>
    <w:rsid w:val="00E31E35"/>
    <w:rPr>
      <w:rFonts w:asciiTheme="minorHAnsi" w:eastAsiaTheme="minorEastAsia" w:hAnsiTheme="minorHAnsi" w:cstheme="minorBidi"/>
      <w:kern w:val="2"/>
      <w:sz w:val="18"/>
      <w:szCs w:val="18"/>
    </w:rPr>
  </w:style>
  <w:style w:type="character" w:customStyle="1" w:styleId="Char">
    <w:name w:val="页脚 Char"/>
    <w:basedOn w:val="a0"/>
    <w:link w:val="a4"/>
    <w:qFormat/>
    <w:rsid w:val="00E31E35"/>
    <w:rPr>
      <w:rFonts w:asciiTheme="minorHAnsi" w:eastAsiaTheme="minorEastAsia" w:hAnsiTheme="minorHAnsi" w:cstheme="minorBidi"/>
      <w:kern w:val="2"/>
      <w:sz w:val="18"/>
      <w:szCs w:val="18"/>
    </w:rPr>
  </w:style>
  <w:style w:type="paragraph" w:styleId="a7">
    <w:name w:val="List Paragraph"/>
    <w:basedOn w:val="a"/>
    <w:uiPriority w:val="99"/>
    <w:unhideWhenUsed/>
    <w:qFormat/>
    <w:rsid w:val="00E31E35"/>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4</Pages>
  <Words>254</Words>
  <Characters>1454</Characters>
  <Application>Microsoft Office Word</Application>
  <DocSecurity>0</DocSecurity>
  <Lines>12</Lines>
  <Paragraphs>3</Paragraphs>
  <ScaleCrop>false</ScaleCrop>
  <Company/>
  <LinksUpToDate>false</LinksUpToDate>
  <CharactersWithSpaces>1705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晴天</dc:creator>
  <cp:lastModifiedBy>向浩</cp:lastModifiedBy>
  <cp:revision>22</cp:revision>
  <cp:lastPrinted>2024-04-04T00:48:00Z</cp:lastPrinted>
  <dcterms:created xsi:type="dcterms:W3CDTF">2024-04-02T02:16:00Z</dcterms:created>
  <dcterms:modified xsi:type="dcterms:W3CDTF">2025-05-07T03:35:00Z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7D9EB1BF6FB949BAA025FB0A4E90512E_13</vt:lpwstr>
  </property>
  <property fmtid="{D5CDD505-2E9C-101B-9397-08002B2CF9AE}" pid="4" name="KSOTemplateDocerSaveRecord">
    <vt:lpwstr>eyJoZGlkIjoiOWMyNzFjYWFjYzk5N2RiNmNhNTFhZDEzYmFmYzRmZjciLCJ1c2VySWQiOiI1NTM3NTY0NzUifQ==</vt:lpwstr>
  </property>
</Properties>
</file>