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1ED" w:rsidRDefault="00B52F63">
      <w:pPr>
        <w:widowControl/>
        <w:spacing w:line="360" w:lineRule="auto"/>
        <w:jc w:val="center"/>
        <w:rPr>
          <w:rFonts w:ascii="仿宋_GB2312" w:eastAsia="仿宋_GB2312" w:hAnsi="宋体" w:cs="宋体"/>
          <w:kern w:val="0"/>
          <w:sz w:val="32"/>
          <w:szCs w:val="32"/>
        </w:rPr>
      </w:pPr>
      <w:r>
        <w:rPr>
          <w:rFonts w:ascii="方正小标宋简体" w:eastAsia="方正小标宋简体" w:hAnsi="方正小标宋简体" w:cs="方正小标宋简体" w:hint="eastAsia"/>
          <w:b/>
          <w:spacing w:val="-17"/>
          <w:kern w:val="0"/>
          <w:sz w:val="44"/>
          <w:szCs w:val="44"/>
        </w:rPr>
        <w:t>义煤公司“揭榜挂帅”科技项目榜单公告内容</w:t>
      </w:r>
    </w:p>
    <w:p w:rsidR="004F71ED" w:rsidRDefault="00B52F63">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一、榜单名称</w:t>
      </w:r>
    </w:p>
    <w:p w:rsidR="004F71ED" w:rsidRDefault="00B52F63">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项目名称：</w:t>
      </w:r>
      <w:r>
        <w:rPr>
          <w:rFonts w:ascii="仿宋" w:eastAsia="仿宋" w:hAnsi="仿宋" w:cs="仿宋" w:hint="eastAsia"/>
          <w:kern w:val="0"/>
          <w:sz w:val="32"/>
          <w:szCs w:val="32"/>
        </w:rPr>
        <w:t>煤矿瓦斯抽采与综合利用智能调控系统研究与应用</w:t>
      </w:r>
    </w:p>
    <w:p w:rsidR="004F71ED" w:rsidRDefault="00B52F63">
      <w:pPr>
        <w:widowControl/>
        <w:spacing w:line="360" w:lineRule="auto"/>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注：</w:t>
      </w:r>
      <w:r>
        <w:rPr>
          <w:rFonts w:ascii="仿宋" w:eastAsia="仿宋" w:hAnsi="仿宋" w:cs="仿宋" w:hint="eastAsia"/>
          <w:kern w:val="0"/>
          <w:sz w:val="32"/>
          <w:szCs w:val="32"/>
        </w:rPr>
        <w:t>《关于下达义煤公司2025年科技项目计划的通知》（义煤发〔2025〕96号），项目编号：YMCXY202506-TF2。</w:t>
      </w:r>
    </w:p>
    <w:p w:rsidR="004F71ED" w:rsidRDefault="00B52F63">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二、需求目标</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1.完成升级煤矿地面抽采系统负压智能调节工艺，依托智能调节关键参数的智能传感器技术，实现参数采集上传、分析控制一体化的智能调节工艺。</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2.完成抽放泵变频功能升级，系统配气管路、真空泵进水管路调节阀升级改造。</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3.研制矿用瓦斯抽放管道自动放水排渣清理装置，实现装置运行状态监控、故障报警、远程控制、历史记录存储等功能。</w:t>
      </w:r>
    </w:p>
    <w:p w:rsidR="004F71ED" w:rsidRDefault="00B52F63">
      <w:pPr>
        <w:widowControl/>
        <w:spacing w:line="360" w:lineRule="auto"/>
        <w:ind w:firstLineChars="200" w:firstLine="640"/>
        <w:jc w:val="left"/>
        <w:rPr>
          <w:rFonts w:ascii="宋体" w:hAnsi="宋体" w:cs="宋体"/>
          <w:snapToGrid w:val="0"/>
          <w:kern w:val="0"/>
          <w:sz w:val="28"/>
          <w:szCs w:val="28"/>
        </w:rPr>
      </w:pPr>
      <w:r>
        <w:rPr>
          <w:rFonts w:ascii="仿宋" w:eastAsia="仿宋" w:hAnsi="仿宋" w:cs="仿宋" w:hint="eastAsia"/>
          <w:kern w:val="0"/>
          <w:sz w:val="32"/>
          <w:szCs w:val="32"/>
        </w:rPr>
        <w:t>4.形成集成瓦斯抽采泵状态监控、抽采管路瓦斯参数监控、抽采管路放水排渣状态监控、瓦斯抽采系统智能控制的煤矿瓦斯抽采与综合利用智能调控系统，有效减少运行维护人员数量及人员巡检频次。</w:t>
      </w:r>
    </w:p>
    <w:p w:rsidR="004F71ED" w:rsidRPr="00DB4035" w:rsidRDefault="00B52F63" w:rsidP="00DB4035">
      <w:pPr>
        <w:widowControl/>
        <w:spacing w:line="360" w:lineRule="auto"/>
        <w:ind w:firstLineChars="200" w:firstLine="640"/>
        <w:jc w:val="left"/>
        <w:rPr>
          <w:rFonts w:ascii="黑体" w:eastAsia="黑体" w:hAnsi="黑体" w:cs="黑体"/>
          <w:kern w:val="0"/>
          <w:sz w:val="32"/>
          <w:szCs w:val="32"/>
        </w:rPr>
      </w:pPr>
      <w:r w:rsidRPr="00DB4035">
        <w:rPr>
          <w:rFonts w:ascii="黑体" w:eastAsia="黑体" w:hAnsi="黑体" w:cs="黑体" w:hint="eastAsia"/>
          <w:kern w:val="0"/>
          <w:sz w:val="32"/>
          <w:szCs w:val="32"/>
        </w:rPr>
        <w:t>三、考核指标</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1.2025年05月—2025年06月</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lastRenderedPageBreak/>
        <w:t>（1）对现有抽采系统进行现状评估，包括调研设备类型、性能参数、布局及运行状况，分析负压控制存在的问题并收集整理历史运行数据。</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（2）编制现状调研报告，制定项目实施方案。</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2.2025年07月—2025年08月</w:t>
      </w:r>
    </w:p>
    <w:p w:rsidR="004F71ED" w:rsidRDefault="00B52F63">
      <w:pPr>
        <w:widowControl/>
        <w:numPr>
          <w:ilvl w:val="0"/>
          <w:numId w:val="1"/>
        </w:numPr>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完成升级煤矿地面抽采系统负压智能调节工艺。</w:t>
      </w:r>
    </w:p>
    <w:p w:rsidR="004F71ED" w:rsidRDefault="00B52F63">
      <w:pPr>
        <w:widowControl/>
        <w:numPr>
          <w:ilvl w:val="0"/>
          <w:numId w:val="1"/>
        </w:numPr>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完成抽放泵变频功能升级，系统配气管路、真空泵进水管路调节阀升级改造。</w:t>
      </w:r>
    </w:p>
    <w:p w:rsidR="004F71ED" w:rsidRDefault="00B52F63">
      <w:pPr>
        <w:widowControl/>
        <w:numPr>
          <w:ilvl w:val="0"/>
          <w:numId w:val="1"/>
        </w:numPr>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研制矿用瓦斯抽放管道自动放水排渣清理装置，并井下应用。</w:t>
      </w:r>
    </w:p>
    <w:p w:rsidR="004F71ED" w:rsidRDefault="00B52F63">
      <w:pPr>
        <w:widowControl/>
        <w:numPr>
          <w:ilvl w:val="0"/>
          <w:numId w:val="1"/>
        </w:numPr>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形成集成瓦斯抽采泵状态监控、抽采管路瓦斯参数监控、抽采管路放水排渣状态监控、瓦斯抽采系统智能控制的煤矿瓦斯抽采与综合利用智能调控系统。</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3.2025年09月—2025年11月</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完成现场安装、运行，收集运行数据，对系统、产品迭代升级。</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4.2025年12月</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项目验收、知识产权申请、项目应用推广。</w:t>
      </w:r>
    </w:p>
    <w:p w:rsidR="004F71ED" w:rsidRDefault="00B52F63">
      <w:pPr>
        <w:pStyle w:val="a8"/>
        <w:widowControl/>
        <w:numPr>
          <w:ilvl w:val="0"/>
          <w:numId w:val="2"/>
        </w:numPr>
        <w:spacing w:line="360" w:lineRule="auto"/>
        <w:ind w:firstLineChars="0"/>
        <w:jc w:val="left"/>
        <w:rPr>
          <w:rFonts w:ascii="黑体" w:eastAsia="黑体" w:hAnsi="黑体" w:cs="黑体"/>
          <w:kern w:val="0"/>
          <w:sz w:val="32"/>
          <w:szCs w:val="32"/>
        </w:rPr>
      </w:pPr>
      <w:r>
        <w:rPr>
          <w:rFonts w:ascii="黑体" w:eastAsia="黑体" w:hAnsi="黑体" w:cs="黑体" w:hint="eastAsia"/>
          <w:kern w:val="0"/>
          <w:sz w:val="32"/>
          <w:szCs w:val="32"/>
        </w:rPr>
        <w:t>实施期限</w:t>
      </w:r>
    </w:p>
    <w:p w:rsidR="004F71ED" w:rsidRDefault="00B52F63">
      <w:pPr>
        <w:widowControl/>
        <w:spacing w:line="360" w:lineRule="auto"/>
        <w:ind w:left="640"/>
        <w:jc w:val="left"/>
        <w:rPr>
          <w:rFonts w:ascii="黑体" w:eastAsia="黑体" w:hAnsi="黑体" w:cs="黑体"/>
          <w:kern w:val="0"/>
          <w:sz w:val="32"/>
          <w:szCs w:val="32"/>
        </w:rPr>
      </w:pPr>
      <w:r>
        <w:rPr>
          <w:rFonts w:ascii="仿宋" w:eastAsia="仿宋" w:hAnsi="仿宋" w:cs="仿宋" w:hint="eastAsia"/>
          <w:bCs/>
          <w:sz w:val="32"/>
          <w:szCs w:val="32"/>
        </w:rPr>
        <w:t>实施期限不超过1</w:t>
      </w:r>
      <w:bookmarkStart w:id="0" w:name="_GoBack"/>
      <w:bookmarkEnd w:id="0"/>
      <w:r>
        <w:rPr>
          <w:rFonts w:ascii="仿宋" w:eastAsia="仿宋" w:hAnsi="仿宋" w:cs="仿宋" w:hint="eastAsia"/>
          <w:bCs/>
          <w:sz w:val="32"/>
          <w:szCs w:val="32"/>
        </w:rPr>
        <w:t>年。</w:t>
      </w:r>
    </w:p>
    <w:p w:rsidR="004F71ED" w:rsidRDefault="00B52F63">
      <w:pPr>
        <w:widowControl/>
        <w:numPr>
          <w:ilvl w:val="0"/>
          <w:numId w:val="3"/>
        </w:numPr>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榜单限额</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委外研究费用不超过120万元。</w:t>
      </w:r>
    </w:p>
    <w:p w:rsidR="004F71ED" w:rsidRDefault="00B52F63">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lastRenderedPageBreak/>
        <w:t>六、揭榜方条件</w:t>
      </w:r>
    </w:p>
    <w:p w:rsidR="004F71ED" w:rsidRDefault="00B52F63">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1.</w:t>
      </w:r>
      <w:r>
        <w:rPr>
          <w:rFonts w:ascii="仿宋" w:eastAsia="仿宋" w:hAnsi="仿宋" w:cs="仿宋"/>
          <w:kern w:val="0"/>
          <w:sz w:val="32"/>
          <w:szCs w:val="32"/>
        </w:rPr>
        <w:t>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rsidR="004F71ED" w:rsidRDefault="00B52F63">
      <w:pPr>
        <w:widowControl/>
        <w:snapToGrid w:val="0"/>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2.</w:t>
      </w:r>
      <w:r>
        <w:rPr>
          <w:rFonts w:ascii="仿宋" w:eastAsia="仿宋" w:hAnsi="仿宋" w:cs="仿宋"/>
          <w:kern w:val="0"/>
          <w:sz w:val="32"/>
          <w:szCs w:val="32"/>
        </w:rPr>
        <w:t>揭榜方挂帅者实行“谁有能力谁就揭榜挂帅”的原则。挂帅者作为研发团队带头人，无年龄、学历和职称要求，但应在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rsidR="004F71ED" w:rsidRDefault="00B52F63">
      <w:pPr>
        <w:widowControl/>
        <w:spacing w:line="360" w:lineRule="auto"/>
        <w:ind w:firstLineChars="200" w:firstLine="640"/>
        <w:rPr>
          <w:rFonts w:ascii="仿宋" w:eastAsia="仿宋" w:hAnsi="仿宋" w:cs="仿宋"/>
          <w:bCs/>
          <w:sz w:val="32"/>
          <w:szCs w:val="32"/>
        </w:rPr>
      </w:pPr>
      <w:r>
        <w:rPr>
          <w:rFonts w:ascii="仿宋" w:eastAsia="仿宋" w:hAnsi="仿宋" w:cs="仿宋" w:hint="eastAsia"/>
          <w:kern w:val="0"/>
          <w:sz w:val="32"/>
          <w:szCs w:val="32"/>
        </w:rPr>
        <w:t>3.</w:t>
      </w:r>
      <w:r>
        <w:rPr>
          <w:rFonts w:ascii="仿宋" w:eastAsia="仿宋" w:hAnsi="仿宋" w:cs="仿宋" w:hint="eastAsia"/>
          <w:bCs/>
          <w:sz w:val="32"/>
          <w:szCs w:val="32"/>
        </w:rPr>
        <w:t>揭榜方参与本项目的科研团队除挂帅者之外一般应有至少1名副高级职称或博士学位的核心人员（特别优秀创新人才不受限制），专业结构合理。团队研究方向和主要研究课题符合</w:t>
      </w:r>
      <w:r>
        <w:rPr>
          <w:rFonts w:ascii="仿宋" w:eastAsia="仿宋" w:hAnsi="仿宋" w:cs="仿宋"/>
          <w:kern w:val="0"/>
          <w:sz w:val="32"/>
          <w:szCs w:val="32"/>
        </w:rPr>
        <w:t>公司发展领域</w:t>
      </w:r>
      <w:r>
        <w:rPr>
          <w:rFonts w:ascii="仿宋" w:eastAsia="仿宋" w:hAnsi="仿宋" w:cs="仿宋" w:hint="eastAsia"/>
          <w:kern w:val="0"/>
          <w:sz w:val="32"/>
          <w:szCs w:val="32"/>
        </w:rPr>
        <w:t>、</w:t>
      </w:r>
      <w:r>
        <w:rPr>
          <w:rFonts w:ascii="仿宋" w:eastAsia="仿宋" w:hAnsi="仿宋" w:cs="仿宋"/>
          <w:kern w:val="0"/>
          <w:sz w:val="32"/>
          <w:szCs w:val="32"/>
        </w:rPr>
        <w:t>优势产业发展</w:t>
      </w:r>
      <w:r>
        <w:rPr>
          <w:rFonts w:ascii="仿宋" w:eastAsia="仿宋" w:hAnsi="仿宋" w:cs="仿宋" w:hint="eastAsia"/>
          <w:kern w:val="0"/>
          <w:sz w:val="32"/>
          <w:szCs w:val="32"/>
        </w:rPr>
        <w:t>以及</w:t>
      </w:r>
      <w:r>
        <w:rPr>
          <w:rFonts w:ascii="仿宋" w:eastAsia="仿宋" w:hAnsi="仿宋" w:cs="仿宋" w:hint="eastAsia"/>
          <w:bCs/>
          <w:sz w:val="32"/>
          <w:szCs w:val="32"/>
        </w:rPr>
        <w:t>本项目要求，已取得突出成绩或具有明显的创新潜力。</w:t>
      </w:r>
    </w:p>
    <w:p w:rsidR="004F71ED" w:rsidRDefault="00B52F63">
      <w:pPr>
        <w:widowControl/>
        <w:spacing w:line="360" w:lineRule="auto"/>
        <w:ind w:firstLineChars="200" w:firstLine="640"/>
        <w:jc w:val="left"/>
        <w:rPr>
          <w:rFonts w:ascii="仿宋" w:eastAsia="仿宋" w:hAnsi="仿宋" w:cs="仿宋"/>
          <w:kern w:val="0"/>
          <w:sz w:val="32"/>
          <w:szCs w:val="32"/>
        </w:rPr>
      </w:pPr>
      <w:r>
        <w:rPr>
          <w:rFonts w:ascii="仿宋" w:eastAsia="仿宋" w:hAnsi="仿宋" w:cs="仿宋" w:hint="eastAsia"/>
          <w:kern w:val="0"/>
          <w:sz w:val="32"/>
          <w:szCs w:val="32"/>
        </w:rPr>
        <w:t>4．</w:t>
      </w:r>
      <w:r>
        <w:rPr>
          <w:rFonts w:ascii="仿宋" w:eastAsia="仿宋" w:hAnsi="仿宋" w:cs="仿宋" w:hint="eastAsia"/>
          <w:bCs/>
          <w:sz w:val="32"/>
          <w:szCs w:val="32"/>
        </w:rPr>
        <w:t>揭榜方</w:t>
      </w:r>
      <w:r>
        <w:rPr>
          <w:rFonts w:ascii="仿宋" w:eastAsia="仿宋" w:hAnsi="仿宋" w:cs="仿宋" w:hint="eastAsia"/>
          <w:kern w:val="0"/>
          <w:sz w:val="32"/>
          <w:szCs w:val="32"/>
        </w:rPr>
        <w:t>具有成果转化的技术支撑队伍与相关经验，能够提供长期可持续的跟踪维护及技术支持，协助发榜方完成技术应用落地实施。</w:t>
      </w:r>
    </w:p>
    <w:p w:rsidR="004F71ED" w:rsidRDefault="00B52F63">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lastRenderedPageBreak/>
        <w:t>七、知识产权归属及利益分配</w:t>
      </w:r>
    </w:p>
    <w:p w:rsidR="004F71ED" w:rsidRDefault="00B52F63">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1.专利或软著：第一完成单位为义马煤业集团股份有限公司及其所属单位。</w:t>
      </w:r>
    </w:p>
    <w:p w:rsidR="004F71ED" w:rsidRDefault="00B52F63">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2.论文：第一作者为义马煤业集团股份有限公司及其所属单位人员。</w:t>
      </w:r>
    </w:p>
    <w:p w:rsidR="004F71ED" w:rsidRDefault="00B52F63">
      <w:pPr>
        <w:pStyle w:val="a8"/>
        <w:spacing w:line="360" w:lineRule="auto"/>
        <w:ind w:firstLine="640"/>
        <w:rPr>
          <w:rFonts w:ascii="仿宋" w:eastAsia="仿宋" w:hAnsi="仿宋" w:cs="仿宋"/>
          <w:bCs/>
          <w:sz w:val="32"/>
          <w:szCs w:val="32"/>
        </w:rPr>
      </w:pPr>
      <w:r>
        <w:rPr>
          <w:rFonts w:ascii="仿宋" w:eastAsia="仿宋" w:hAnsi="仿宋" w:cs="仿宋" w:hint="eastAsia"/>
          <w:bCs/>
          <w:sz w:val="32"/>
          <w:szCs w:val="32"/>
        </w:rPr>
        <w:t>3.科技成果：鉴定成果的第一完成单位为义马煤业集团股份有限公司及其所属单位，完成人员名次可协商确定。</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4.本项目中的知识产权以后所产生的利益均归属义马煤业集团股份有限公司及其所属单位。</w:t>
      </w:r>
    </w:p>
    <w:p w:rsidR="004F71ED" w:rsidRDefault="00B52F63">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八、预期成果</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1.完成煤矿地面抽采系统负压智能调节工艺升级。</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2.建成瓦斯抽采系统智能控制的煤矿瓦斯抽采与综合利用智能调控系统，有效减少运行维护人员数量及人员巡检频次。</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3.研制成配套矿用瓦斯抽放管道智能感知放水排</w:t>
      </w:r>
      <w:r>
        <w:rPr>
          <w:rFonts w:ascii="仿宋" w:eastAsia="仿宋" w:hAnsi="仿宋" w:cs="仿宋" w:hint="eastAsia"/>
          <w:kern w:val="0"/>
          <w:sz w:val="32"/>
          <w:szCs w:val="32"/>
        </w:rPr>
        <w:t>渣</w:t>
      </w:r>
      <w:r>
        <w:rPr>
          <w:rFonts w:ascii="仿宋" w:eastAsia="仿宋" w:hAnsi="仿宋" w:cs="仿宋" w:hint="eastAsia"/>
          <w:bCs/>
          <w:sz w:val="32"/>
          <w:szCs w:val="32"/>
        </w:rPr>
        <w:t>清理装置。</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4.发表项目相关期刊论文2篇以上。</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5.申请发明专利1项或取得实用新型专利（软件著作权）1-2项</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t>6.第三方鉴定报告1份，成果鉴定达到国内领先及以上水平。</w:t>
      </w:r>
    </w:p>
    <w:p w:rsidR="004F71ED" w:rsidRDefault="00B52F63">
      <w:pPr>
        <w:widowControl/>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九、应用场景</w:t>
      </w:r>
    </w:p>
    <w:p w:rsidR="004F71ED" w:rsidRDefault="00B52F63">
      <w:pPr>
        <w:widowControl/>
        <w:spacing w:line="360" w:lineRule="auto"/>
        <w:ind w:firstLineChars="200" w:firstLine="640"/>
        <w:jc w:val="left"/>
        <w:rPr>
          <w:rFonts w:ascii="仿宋" w:eastAsia="仿宋" w:hAnsi="仿宋" w:cs="仿宋"/>
          <w:bCs/>
          <w:sz w:val="32"/>
          <w:szCs w:val="32"/>
        </w:rPr>
      </w:pPr>
      <w:r>
        <w:rPr>
          <w:rFonts w:ascii="仿宋" w:eastAsia="仿宋" w:hAnsi="仿宋" w:cs="仿宋" w:hint="eastAsia"/>
          <w:bCs/>
          <w:sz w:val="32"/>
          <w:szCs w:val="32"/>
        </w:rPr>
        <w:lastRenderedPageBreak/>
        <w:t>本项目的实施预期将通过智能调控系统对瓦斯抽采的精准控制及实时监测关键参数，能有效降低瓦斯事故风险，为煤矿工人创造安全工作环境，保障生命安全，减少人员伤亡和家庭痛苦，维护社会稳定和谐。项目采用的先进技术和创新理念将为煤炭行业树立标杆，推动行业技术升级换代，提高整体技术水平和竞争力。同时，对煤矿瓦斯的高效抽采和综合利用，转化为电能等清洁能源，符合国家可持续发展战略，为其他资源综合利用提供示范，推动资源综合利用技术发展，还减少了瓦斯直接排放造成的环境污染，改善空气质量、保护生态环境。此外，项目实施涉及多个领域，将带动传感器制造、自动化控制设备、软件研发等相关产业发展，创造更多就业机会，促进经济稳定增长。</w:t>
      </w:r>
    </w:p>
    <w:sectPr w:rsidR="004F71ED" w:rsidSect="004F71E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script"/>
    <w:pitch w:val="default"/>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D8AB"/>
    <w:multiLevelType w:val="singleLevel"/>
    <w:tmpl w:val="09EDD8AB"/>
    <w:lvl w:ilvl="0">
      <w:start w:val="5"/>
      <w:numFmt w:val="chineseCounting"/>
      <w:suff w:val="nothing"/>
      <w:lvlText w:val="%1、"/>
      <w:lvlJc w:val="left"/>
      <w:rPr>
        <w:rFonts w:hint="eastAsia"/>
      </w:rPr>
    </w:lvl>
  </w:abstractNum>
  <w:abstractNum w:abstractNumId="1">
    <w:nsid w:val="42690AD6"/>
    <w:multiLevelType w:val="multilevel"/>
    <w:tmpl w:val="42690AD6"/>
    <w:lvl w:ilvl="0">
      <w:start w:val="4"/>
      <w:numFmt w:val="japaneseCounting"/>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56BEAA24"/>
    <w:multiLevelType w:val="singleLevel"/>
    <w:tmpl w:val="56BEAA24"/>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eyJoZGlkIjoiNTIxYzE5N2IxNWZkMTFhNmZlZGQ0YmRiNGRhN2E5MjMifQ=="/>
  </w:docVars>
  <w:rsids>
    <w:rsidRoot w:val="2C211F54"/>
    <w:rsid w:val="BDF39489"/>
    <w:rsid w:val="BFBFC8B7"/>
    <w:rsid w:val="DBDF6507"/>
    <w:rsid w:val="DFB8D7F0"/>
    <w:rsid w:val="EACFE74A"/>
    <w:rsid w:val="EB732EA7"/>
    <w:rsid w:val="F2EFBBA7"/>
    <w:rsid w:val="FCB58CEF"/>
    <w:rsid w:val="0004612E"/>
    <w:rsid w:val="00095C99"/>
    <w:rsid w:val="000C4CB3"/>
    <w:rsid w:val="001A5ABA"/>
    <w:rsid w:val="001B2F8C"/>
    <w:rsid w:val="001E1B05"/>
    <w:rsid w:val="0020511C"/>
    <w:rsid w:val="002E1EC2"/>
    <w:rsid w:val="00314117"/>
    <w:rsid w:val="0039708B"/>
    <w:rsid w:val="003A356E"/>
    <w:rsid w:val="003B4A94"/>
    <w:rsid w:val="00412546"/>
    <w:rsid w:val="004B7406"/>
    <w:rsid w:val="004F71ED"/>
    <w:rsid w:val="00616B2E"/>
    <w:rsid w:val="0067635A"/>
    <w:rsid w:val="00711897"/>
    <w:rsid w:val="00727C1C"/>
    <w:rsid w:val="00790579"/>
    <w:rsid w:val="00835079"/>
    <w:rsid w:val="00857308"/>
    <w:rsid w:val="0086736C"/>
    <w:rsid w:val="00966524"/>
    <w:rsid w:val="009B4C9B"/>
    <w:rsid w:val="00A65A1A"/>
    <w:rsid w:val="00A70C13"/>
    <w:rsid w:val="00A77125"/>
    <w:rsid w:val="00B52F63"/>
    <w:rsid w:val="00B53DEE"/>
    <w:rsid w:val="00B6433B"/>
    <w:rsid w:val="00B863B0"/>
    <w:rsid w:val="00C32F45"/>
    <w:rsid w:val="00C358ED"/>
    <w:rsid w:val="00C6561D"/>
    <w:rsid w:val="00D741B3"/>
    <w:rsid w:val="00D8077F"/>
    <w:rsid w:val="00DA59ED"/>
    <w:rsid w:val="00DA6D5B"/>
    <w:rsid w:val="00DB4035"/>
    <w:rsid w:val="00DB42BD"/>
    <w:rsid w:val="00DB73E5"/>
    <w:rsid w:val="00DC13E7"/>
    <w:rsid w:val="00ED0F75"/>
    <w:rsid w:val="00F039E6"/>
    <w:rsid w:val="00FE7011"/>
    <w:rsid w:val="05842350"/>
    <w:rsid w:val="0627365A"/>
    <w:rsid w:val="07BC03BE"/>
    <w:rsid w:val="0A5A5514"/>
    <w:rsid w:val="0C9E2655"/>
    <w:rsid w:val="0CE628BA"/>
    <w:rsid w:val="10687ED6"/>
    <w:rsid w:val="15B5494D"/>
    <w:rsid w:val="1B8E0650"/>
    <w:rsid w:val="1BE717AC"/>
    <w:rsid w:val="20113B3F"/>
    <w:rsid w:val="2167010E"/>
    <w:rsid w:val="236B6EB3"/>
    <w:rsid w:val="25EFDADE"/>
    <w:rsid w:val="27975CDA"/>
    <w:rsid w:val="2B65243A"/>
    <w:rsid w:val="2C211F54"/>
    <w:rsid w:val="30742780"/>
    <w:rsid w:val="310D500A"/>
    <w:rsid w:val="314D040F"/>
    <w:rsid w:val="31E22B3D"/>
    <w:rsid w:val="33BE044C"/>
    <w:rsid w:val="36B23DAA"/>
    <w:rsid w:val="379EDD6D"/>
    <w:rsid w:val="39AF0057"/>
    <w:rsid w:val="41843A8C"/>
    <w:rsid w:val="44C52398"/>
    <w:rsid w:val="4B950124"/>
    <w:rsid w:val="507F55B1"/>
    <w:rsid w:val="50B53C71"/>
    <w:rsid w:val="547F098E"/>
    <w:rsid w:val="551E1D72"/>
    <w:rsid w:val="56885373"/>
    <w:rsid w:val="57A04676"/>
    <w:rsid w:val="582738CD"/>
    <w:rsid w:val="5AAC384D"/>
    <w:rsid w:val="60E741A7"/>
    <w:rsid w:val="622706A6"/>
    <w:rsid w:val="64CE2822"/>
    <w:rsid w:val="6C09010A"/>
    <w:rsid w:val="6F5ACA40"/>
    <w:rsid w:val="72DA1E24"/>
    <w:rsid w:val="73D70FC8"/>
    <w:rsid w:val="77BF75EA"/>
    <w:rsid w:val="78975968"/>
    <w:rsid w:val="795DC633"/>
    <w:rsid w:val="79EA1421"/>
    <w:rsid w:val="7B05466C"/>
    <w:rsid w:val="7E543940"/>
    <w:rsid w:val="7F1B445E"/>
    <w:rsid w:val="7F7C1470"/>
    <w:rsid w:val="7FFE64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unhideWhenUsed="1" w:qFormat="1"/>
    <w:lsdException w:name="Subtitle" w:qFormat="1"/>
    <w:lsdException w:name="Body Text First Inden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F71E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4F71ED"/>
    <w:pPr>
      <w:jc w:val="left"/>
    </w:pPr>
  </w:style>
  <w:style w:type="paragraph" w:styleId="3">
    <w:name w:val="Body Text 3"/>
    <w:basedOn w:val="a"/>
    <w:qFormat/>
    <w:rsid w:val="004F71ED"/>
    <w:pPr>
      <w:spacing w:line="440" w:lineRule="exact"/>
    </w:pPr>
    <w:rPr>
      <w:b/>
      <w:sz w:val="28"/>
      <w:szCs w:val="20"/>
    </w:rPr>
  </w:style>
  <w:style w:type="paragraph" w:styleId="a4">
    <w:name w:val="Body Text Indent"/>
    <w:basedOn w:val="a"/>
    <w:next w:val="a"/>
    <w:unhideWhenUsed/>
    <w:qFormat/>
    <w:rsid w:val="004F71ED"/>
    <w:pPr>
      <w:spacing w:after="120"/>
      <w:ind w:leftChars="200" w:left="420"/>
    </w:pPr>
  </w:style>
  <w:style w:type="paragraph" w:styleId="a5">
    <w:name w:val="footer"/>
    <w:basedOn w:val="a"/>
    <w:link w:val="Char"/>
    <w:qFormat/>
    <w:rsid w:val="004F71ED"/>
    <w:pPr>
      <w:tabs>
        <w:tab w:val="center" w:pos="4153"/>
        <w:tab w:val="right" w:pos="8306"/>
      </w:tabs>
      <w:snapToGrid w:val="0"/>
      <w:jc w:val="left"/>
    </w:pPr>
    <w:rPr>
      <w:sz w:val="18"/>
      <w:szCs w:val="18"/>
    </w:rPr>
  </w:style>
  <w:style w:type="paragraph" w:styleId="a6">
    <w:name w:val="header"/>
    <w:basedOn w:val="a"/>
    <w:link w:val="Char0"/>
    <w:qFormat/>
    <w:rsid w:val="004F71ED"/>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4F71ED"/>
    <w:rPr>
      <w:sz w:val="24"/>
    </w:rPr>
  </w:style>
  <w:style w:type="paragraph" w:styleId="2">
    <w:name w:val="Body Text First Indent 2"/>
    <w:basedOn w:val="a4"/>
    <w:qFormat/>
    <w:rsid w:val="004F71ED"/>
    <w:pPr>
      <w:snapToGrid w:val="0"/>
      <w:ind w:firstLineChars="200" w:firstLine="420"/>
    </w:pPr>
    <w:rPr>
      <w:szCs w:val="24"/>
    </w:rPr>
  </w:style>
  <w:style w:type="paragraph" w:customStyle="1" w:styleId="UserStyle0">
    <w:name w:val="UserStyle_0"/>
    <w:basedOn w:val="UserStyle1"/>
    <w:next w:val="UserStyle1"/>
    <w:qFormat/>
    <w:rsid w:val="004F71ED"/>
    <w:pPr>
      <w:textAlignment w:val="baseline"/>
    </w:pPr>
  </w:style>
  <w:style w:type="paragraph" w:customStyle="1" w:styleId="UserStyle1">
    <w:name w:val="UserStyle_1"/>
    <w:basedOn w:val="NewNewNewNewNewNewNewNewNewNewNewNewNewNewNew"/>
    <w:next w:val="UserStyle2"/>
    <w:qFormat/>
    <w:rsid w:val="004F71ED"/>
    <w:pPr>
      <w:spacing w:after="120"/>
      <w:ind w:leftChars="200" w:left="420"/>
    </w:pPr>
  </w:style>
  <w:style w:type="paragraph" w:customStyle="1" w:styleId="NewNewNewNewNewNewNewNewNewNewNewNewNewNewNew">
    <w:name w:val="正文 New New New New New New New New New New New New New New New"/>
    <w:next w:val="BodyTextFirstIndent22"/>
    <w:qFormat/>
    <w:rsid w:val="004F71ED"/>
    <w:pPr>
      <w:widowControl w:val="0"/>
      <w:jc w:val="both"/>
    </w:pPr>
    <w:rPr>
      <w:kern w:val="2"/>
      <w:sz w:val="21"/>
      <w:szCs w:val="24"/>
    </w:rPr>
  </w:style>
  <w:style w:type="paragraph" w:customStyle="1" w:styleId="BodyTextFirstIndent22">
    <w:name w:val="Body Text First Indent 22"/>
    <w:basedOn w:val="BodyTextIndent2"/>
    <w:next w:val="20"/>
    <w:qFormat/>
    <w:rsid w:val="004F71ED"/>
    <w:pPr>
      <w:ind w:firstLineChars="200" w:firstLine="420"/>
    </w:pPr>
  </w:style>
  <w:style w:type="paragraph" w:customStyle="1" w:styleId="BodyTextIndent2">
    <w:name w:val="Body Text Indent2"/>
    <w:basedOn w:val="a"/>
    <w:next w:val="index72"/>
    <w:qFormat/>
    <w:rsid w:val="004F71ED"/>
    <w:pPr>
      <w:spacing w:after="120"/>
      <w:ind w:leftChars="200" w:left="420"/>
    </w:pPr>
  </w:style>
  <w:style w:type="paragraph" w:customStyle="1" w:styleId="index72">
    <w:name w:val="index 72"/>
    <w:basedOn w:val="a"/>
    <w:next w:val="NewNewNewNewNewNewNewNewNewNewNewNewNewNewNew"/>
    <w:qFormat/>
    <w:rsid w:val="004F71ED"/>
    <w:pPr>
      <w:ind w:left="2520"/>
    </w:pPr>
  </w:style>
  <w:style w:type="paragraph" w:customStyle="1" w:styleId="20">
    <w:name w:val="正文首行缩进2"/>
    <w:basedOn w:val="NewNew"/>
    <w:next w:val="BodyTextFirstIndent22"/>
    <w:qFormat/>
    <w:rsid w:val="004F71ED"/>
    <w:pPr>
      <w:ind w:firstLineChars="100" w:firstLine="420"/>
    </w:pPr>
  </w:style>
  <w:style w:type="paragraph" w:customStyle="1" w:styleId="NewNew">
    <w:name w:val="正文文本 New New"/>
    <w:basedOn w:val="NewNewNewNewNewNewNewNewNewNewNewNewNewNewNew"/>
    <w:next w:val="21"/>
    <w:qFormat/>
    <w:rsid w:val="004F71ED"/>
    <w:pPr>
      <w:spacing w:after="120"/>
    </w:pPr>
  </w:style>
  <w:style w:type="paragraph" w:customStyle="1" w:styleId="21">
    <w:name w:val="正文文本 21"/>
    <w:basedOn w:val="NewNewNewNewNewNewNewNewNewNewNewNewNewNewNew"/>
    <w:qFormat/>
    <w:rsid w:val="004F71ED"/>
    <w:pPr>
      <w:spacing w:after="120" w:line="480" w:lineRule="auto"/>
    </w:pPr>
    <w:rPr>
      <w:rFonts w:ascii="Arial" w:hAnsi="Arial"/>
    </w:rPr>
  </w:style>
  <w:style w:type="paragraph" w:customStyle="1" w:styleId="UserStyle2">
    <w:name w:val="UserStyle_2"/>
    <w:basedOn w:val="a"/>
    <w:next w:val="a"/>
    <w:qFormat/>
    <w:rsid w:val="004F71ED"/>
    <w:pPr>
      <w:ind w:leftChars="1200" w:left="1200"/>
      <w:textAlignment w:val="baseline"/>
    </w:pPr>
  </w:style>
  <w:style w:type="character" w:customStyle="1" w:styleId="font101">
    <w:name w:val="font101"/>
    <w:qFormat/>
    <w:rsid w:val="004F71ED"/>
    <w:rPr>
      <w:rFonts w:ascii="宋体" w:eastAsia="宋体" w:hAnsi="宋体" w:cs="宋体" w:hint="eastAsia"/>
      <w:color w:val="000000"/>
      <w:sz w:val="20"/>
      <w:szCs w:val="20"/>
      <w:u w:val="none"/>
    </w:rPr>
  </w:style>
  <w:style w:type="character" w:customStyle="1" w:styleId="Char0">
    <w:name w:val="页眉 Char"/>
    <w:basedOn w:val="a0"/>
    <w:link w:val="a6"/>
    <w:qFormat/>
    <w:rsid w:val="004F71ED"/>
    <w:rPr>
      <w:rFonts w:asciiTheme="minorHAnsi" w:eastAsiaTheme="minorEastAsia" w:hAnsiTheme="minorHAnsi" w:cstheme="minorBidi"/>
      <w:kern w:val="2"/>
      <w:sz w:val="18"/>
      <w:szCs w:val="18"/>
    </w:rPr>
  </w:style>
  <w:style w:type="character" w:customStyle="1" w:styleId="Char">
    <w:name w:val="页脚 Char"/>
    <w:basedOn w:val="a0"/>
    <w:link w:val="a5"/>
    <w:qFormat/>
    <w:rsid w:val="004F71ED"/>
    <w:rPr>
      <w:rFonts w:asciiTheme="minorHAnsi" w:eastAsiaTheme="minorEastAsia" w:hAnsiTheme="minorHAnsi" w:cstheme="minorBidi"/>
      <w:kern w:val="2"/>
      <w:sz w:val="18"/>
      <w:szCs w:val="18"/>
    </w:rPr>
  </w:style>
  <w:style w:type="paragraph" w:styleId="a8">
    <w:name w:val="List Paragraph"/>
    <w:basedOn w:val="a"/>
    <w:uiPriority w:val="99"/>
    <w:unhideWhenUsed/>
    <w:qFormat/>
    <w:rsid w:val="004F71ED"/>
    <w:pPr>
      <w:ind w:firstLineChars="200" w:firstLine="420"/>
    </w:pPr>
  </w:style>
  <w:style w:type="character" w:customStyle="1" w:styleId="NormalCharacter">
    <w:name w:val="NormalCharacter"/>
    <w:semiHidden/>
    <w:qFormat/>
    <w:rsid w:val="004F71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291</Words>
  <Characters>1665</Characters>
  <Application>Microsoft Office Word</Application>
  <DocSecurity>0</DocSecurity>
  <Lines>13</Lines>
  <Paragraphs>3</Paragraphs>
  <ScaleCrop>false</ScaleCrop>
  <Company/>
  <LinksUpToDate>false</LinksUpToDate>
  <CharactersWithSpaces>1953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晴天</dc:creator>
  <cp:lastModifiedBy>向浩</cp:lastModifiedBy>
  <cp:revision>26</cp:revision>
  <cp:lastPrinted>2024-07-17T16:36:00Z</cp:lastPrinted>
  <dcterms:created xsi:type="dcterms:W3CDTF">2024-04-02T18:16:00Z</dcterms:created>
  <dcterms:modified xsi:type="dcterms:W3CDTF">2025-05-07T03:55:00Z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4ACCF54B3EC84404A2AA9586D9AE5F0A_13</vt:lpwstr>
  </property>
  <property fmtid="{D5CDD505-2E9C-101B-9397-08002B2CF9AE}" pid="4" name="KSOTemplateDocerSaveRecord">
    <vt:lpwstr>eyJoZGlkIjoiNDM5MDgyMTBiMTM4NTg1MjFlYzU3MDkyZmFhNTAxZmQiLCJ1c2VySWQiOiIzNjIyNDA4NDAifQ==</vt:lpwstr>
  </property>
</Properties>
</file>