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BE" w:rsidRDefault="009E2442">
      <w:pPr>
        <w:spacing w:line="5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河南能源研究总院2023年揭榜挂帅制研发项目榜单公告</w:t>
      </w:r>
    </w:p>
    <w:p w:rsidR="00344ABE" w:rsidRDefault="00344ABE">
      <w:pPr>
        <w:jc w:val="left"/>
        <w:rPr>
          <w:rFonts w:ascii="仿宋_GB2312" w:eastAsia="仿宋_GB2312" w:hAnsi="仿宋_GB2312" w:cs="仿宋_GB2312"/>
          <w:sz w:val="32"/>
          <w:szCs w:val="32"/>
        </w:rPr>
      </w:pPr>
    </w:p>
    <w:p w:rsidR="00344ABE" w:rsidRDefault="009E2442">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根据《河南能源化工集团有限公司产学研项目“揭榜挂帅”管理办法（试行）》（豫能〔2021〕188号）要求，河南能源集团2023年揭榜挂帅制研发项目</w:t>
      </w:r>
      <w:r>
        <w:rPr>
          <w:rFonts w:ascii="仿宋_GB2312" w:eastAsia="仿宋_GB2312" w:hAnsi="仿宋_GB2312" w:cs="仿宋_GB2312" w:hint="eastAsia"/>
          <w:sz w:val="32"/>
          <w:szCs w:val="32"/>
        </w:rPr>
        <w:t>《基于地震槽波多频联合解译煤厚关键技术研究与示范》进行发</w:t>
      </w:r>
      <w:r>
        <w:rPr>
          <w:rFonts w:ascii="仿宋_GB2312" w:eastAsia="仿宋_GB2312" w:hAnsi="黑体" w:cs="黑体" w:hint="eastAsia"/>
          <w:sz w:val="32"/>
          <w:szCs w:val="32"/>
        </w:rPr>
        <w:t>榜公告，有关事宜公告如下：</w:t>
      </w:r>
    </w:p>
    <w:p w:rsidR="00344ABE" w:rsidRDefault="009E2442">
      <w:pPr>
        <w:autoSpaceDE w:val="0"/>
        <w:autoSpaceDN w:val="0"/>
        <w:spacing w:line="520" w:lineRule="exact"/>
        <w:ind w:firstLineChars="200" w:firstLine="643"/>
        <w:rPr>
          <w:rFonts w:ascii="仿宋_GB2312" w:eastAsia="仿宋_GB2312" w:hAnsi="黑体" w:cs="黑体"/>
          <w:b/>
          <w:bCs/>
          <w:sz w:val="32"/>
          <w:szCs w:val="32"/>
        </w:rPr>
      </w:pPr>
      <w:r>
        <w:rPr>
          <w:rFonts w:ascii="仿宋_GB2312" w:eastAsia="仿宋_GB2312" w:hAnsi="黑体" w:cs="黑体" w:hint="eastAsia"/>
          <w:b/>
          <w:bCs/>
          <w:sz w:val="32"/>
          <w:szCs w:val="32"/>
        </w:rPr>
        <w:t>一、揭榜要求</w:t>
      </w:r>
    </w:p>
    <w:p w:rsidR="00344ABE" w:rsidRDefault="009E2442">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国内外各高等院校、科研院所、新型研发机构、创新型企业等单位的优秀科研创新人才，可根据</w:t>
      </w:r>
      <w:r>
        <w:rPr>
          <w:rFonts w:ascii="仿宋_GB2312" w:eastAsia="仿宋_GB2312" w:hint="eastAsia"/>
          <w:color w:val="000000"/>
          <w:sz w:val="32"/>
          <w:szCs w:val="32"/>
        </w:rPr>
        <w:t>《基于地震槽波多频联合解译煤厚关键技术研究与示范</w:t>
      </w:r>
      <w:r>
        <w:rPr>
          <w:rFonts w:ascii="仿宋_GB2312" w:eastAsia="仿宋_GB2312" w:hAnsi="仿宋_GB2312" w:cs="仿宋_GB2312" w:hint="eastAsia"/>
          <w:sz w:val="32"/>
          <w:szCs w:val="32"/>
        </w:rPr>
        <w:t>》发</w:t>
      </w:r>
      <w:r>
        <w:rPr>
          <w:rFonts w:ascii="仿宋_GB2312" w:eastAsia="仿宋_GB2312" w:hAnsi="黑体" w:cs="黑体" w:hint="eastAsia"/>
          <w:sz w:val="32"/>
          <w:szCs w:val="32"/>
        </w:rPr>
        <w:t>榜公告（附件1）要求参加揭榜，</w:t>
      </w:r>
      <w:r>
        <w:rPr>
          <w:rFonts w:ascii="仿宋" w:eastAsia="仿宋" w:hAnsi="仿宋" w:hint="eastAsia"/>
          <w:sz w:val="32"/>
          <w:szCs w:val="32"/>
        </w:rPr>
        <w:t>并提交</w:t>
      </w:r>
      <w:proofErr w:type="gramStart"/>
      <w:r>
        <w:rPr>
          <w:rFonts w:ascii="仿宋" w:eastAsia="仿宋" w:hAnsi="仿宋" w:hint="eastAsia"/>
          <w:sz w:val="32"/>
          <w:szCs w:val="32"/>
        </w:rPr>
        <w:t>揭榜投榜</w:t>
      </w:r>
      <w:r>
        <w:rPr>
          <w:rFonts w:ascii="仿宋_GB2312" w:eastAsia="仿宋_GB2312" w:hAnsi="黑体" w:cs="黑体" w:hint="eastAsia"/>
          <w:sz w:val="32"/>
          <w:szCs w:val="32"/>
        </w:rPr>
        <w:t>申请表</w:t>
      </w:r>
      <w:proofErr w:type="gramEnd"/>
      <w:r>
        <w:rPr>
          <w:rFonts w:ascii="仿宋_GB2312" w:eastAsia="仿宋_GB2312" w:hAnsi="黑体" w:cs="黑体" w:hint="eastAsia"/>
          <w:sz w:val="32"/>
          <w:szCs w:val="32"/>
        </w:rPr>
        <w:t>1份（附件2）和投榜书7套，</w:t>
      </w:r>
      <w:r>
        <w:rPr>
          <w:rFonts w:ascii="仿宋" w:eastAsia="仿宋" w:hAnsi="仿宋" w:hint="eastAsia"/>
          <w:sz w:val="32"/>
          <w:szCs w:val="32"/>
        </w:rPr>
        <w:t>投榜书主要内容不限于资质条件、科研能力、挂帅者和科研团队实力、项目实施计划方案、项目费用预算等</w:t>
      </w:r>
      <w:r>
        <w:rPr>
          <w:rFonts w:ascii="仿宋_GB2312" w:eastAsia="仿宋_GB2312" w:hAnsi="黑体" w:cs="黑体" w:hint="eastAsia"/>
          <w:sz w:val="32"/>
          <w:szCs w:val="32"/>
        </w:rPr>
        <w:t>。</w:t>
      </w:r>
    </w:p>
    <w:p w:rsidR="00344ABE" w:rsidRDefault="009E2442">
      <w:pPr>
        <w:autoSpaceDE w:val="0"/>
        <w:autoSpaceDN w:val="0"/>
        <w:spacing w:line="520" w:lineRule="exact"/>
        <w:ind w:firstLineChars="200" w:firstLine="643"/>
        <w:rPr>
          <w:rFonts w:ascii="仿宋_GB2312" w:eastAsia="仿宋_GB2312" w:hAnsi="黑体" w:cs="黑体"/>
          <w:b/>
          <w:bCs/>
          <w:sz w:val="32"/>
          <w:szCs w:val="32"/>
        </w:rPr>
      </w:pPr>
      <w:r>
        <w:rPr>
          <w:rFonts w:ascii="仿宋_GB2312" w:eastAsia="仿宋_GB2312" w:hAnsi="黑体" w:cs="黑体" w:hint="eastAsia"/>
          <w:b/>
          <w:bCs/>
          <w:sz w:val="32"/>
          <w:szCs w:val="32"/>
        </w:rPr>
        <w:t>二、注意事项</w:t>
      </w:r>
    </w:p>
    <w:p w:rsidR="00344ABE" w:rsidRDefault="009E2442">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1．现场评榜时使用发榜人提供的电脑设备，揭榜方应将相关资料拷贝到电脑并调试好。</w:t>
      </w:r>
    </w:p>
    <w:p w:rsidR="00344ABE" w:rsidRDefault="009E2442">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2．揭榜方人员须佩戴口罩入场。</w:t>
      </w:r>
    </w:p>
    <w:p w:rsidR="00344ABE" w:rsidRDefault="009E2442">
      <w:pPr>
        <w:autoSpaceDE w:val="0"/>
        <w:autoSpaceDN w:val="0"/>
        <w:spacing w:line="520" w:lineRule="exact"/>
        <w:ind w:firstLineChars="200" w:firstLine="640"/>
        <w:rPr>
          <w:rFonts w:ascii="仿宋_GB2312" w:eastAsia="仿宋_GB2312"/>
          <w:color w:val="000000"/>
          <w:sz w:val="32"/>
          <w:szCs w:val="32"/>
        </w:rPr>
      </w:pPr>
      <w:r>
        <w:rPr>
          <w:rFonts w:ascii="仿宋_GB2312" w:eastAsia="仿宋_GB2312" w:hAnsi="黑体" w:cs="黑体" w:hint="eastAsia"/>
          <w:sz w:val="32"/>
          <w:szCs w:val="32"/>
        </w:rPr>
        <w:t>3．揭榜方食宿交通等费用自理并自行安排。</w:t>
      </w:r>
    </w:p>
    <w:p w:rsidR="00344ABE" w:rsidRDefault="00344ABE">
      <w:pPr>
        <w:ind w:firstLineChars="1800" w:firstLine="5760"/>
        <w:jc w:val="left"/>
        <w:rPr>
          <w:rFonts w:ascii="仿宋_GB2312" w:eastAsia="仿宋_GB2312" w:hAnsi="仿宋_GB2312" w:cs="仿宋_GB2312"/>
          <w:sz w:val="32"/>
          <w:szCs w:val="32"/>
        </w:rPr>
      </w:pPr>
    </w:p>
    <w:p w:rsidR="00344ABE" w:rsidRDefault="00344ABE">
      <w:pPr>
        <w:ind w:firstLineChars="1800" w:firstLine="5760"/>
        <w:jc w:val="left"/>
        <w:rPr>
          <w:rFonts w:ascii="仿宋_GB2312" w:eastAsia="仿宋_GB2312" w:hAnsi="仿宋_GB2312" w:cs="仿宋_GB2312"/>
          <w:sz w:val="32"/>
          <w:szCs w:val="32"/>
        </w:rPr>
      </w:pPr>
    </w:p>
    <w:p w:rsidR="00344ABE" w:rsidRDefault="009E2442">
      <w:pPr>
        <w:ind w:firstLineChars="1800" w:firstLine="5760"/>
        <w:jc w:val="left"/>
        <w:rPr>
          <w:rFonts w:ascii="仿宋_GB2312" w:eastAsia="仿宋_GB2312"/>
          <w:color w:val="000000"/>
          <w:sz w:val="28"/>
          <w:szCs w:val="28"/>
        </w:rPr>
      </w:pPr>
      <w:r>
        <w:rPr>
          <w:rFonts w:ascii="仿宋_GB2312" w:eastAsia="仿宋_GB2312" w:hAnsi="仿宋_GB2312" w:cs="仿宋_GB2312" w:hint="eastAsia"/>
          <w:sz w:val="32"/>
          <w:szCs w:val="32"/>
        </w:rPr>
        <w:t>2023年5月17日</w:t>
      </w:r>
    </w:p>
    <w:p w:rsidR="00344ABE" w:rsidRDefault="00344ABE">
      <w:pPr>
        <w:pStyle w:val="a0"/>
        <w:rPr>
          <w:rFonts w:ascii="仿宋_GB2312" w:eastAsia="仿宋_GB2312"/>
          <w:color w:val="000000"/>
          <w:sz w:val="28"/>
          <w:szCs w:val="28"/>
        </w:rPr>
      </w:pPr>
    </w:p>
    <w:p w:rsidR="00344ABE" w:rsidRDefault="00344ABE">
      <w:pPr>
        <w:pStyle w:val="a0"/>
        <w:rPr>
          <w:rFonts w:ascii="仿宋_GB2312" w:eastAsia="仿宋_GB2312"/>
          <w:color w:val="000000"/>
          <w:sz w:val="28"/>
          <w:szCs w:val="28"/>
        </w:rPr>
      </w:pPr>
    </w:p>
    <w:p w:rsidR="00344ABE" w:rsidRDefault="00344ABE">
      <w:pPr>
        <w:pStyle w:val="a0"/>
        <w:rPr>
          <w:rFonts w:ascii="仿宋_GB2312" w:eastAsia="仿宋_GB2312"/>
          <w:color w:val="000000"/>
          <w:sz w:val="28"/>
          <w:szCs w:val="28"/>
        </w:rPr>
      </w:pPr>
    </w:p>
    <w:p w:rsidR="00344ABE" w:rsidRDefault="009E244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附件1</w:t>
      </w:r>
    </w:p>
    <w:p w:rsidR="00344ABE" w:rsidRDefault="009E2442">
      <w:pPr>
        <w:jc w:val="center"/>
        <w:rPr>
          <w:rFonts w:asciiTheme="minorEastAsia" w:hAnsiTheme="minorEastAsia" w:cs="仿宋_GB2312"/>
          <w:b/>
          <w:sz w:val="30"/>
          <w:szCs w:val="30"/>
        </w:rPr>
      </w:pPr>
      <w:r>
        <w:rPr>
          <w:rFonts w:asciiTheme="minorEastAsia" w:hAnsiTheme="minorEastAsia" w:hint="eastAsia"/>
          <w:color w:val="000000"/>
          <w:sz w:val="30"/>
          <w:szCs w:val="30"/>
        </w:rPr>
        <w:t>《基于地震槽波多频联合解译煤厚关键技术研究与示范</w:t>
      </w:r>
      <w:r>
        <w:rPr>
          <w:rFonts w:asciiTheme="minorEastAsia" w:hAnsiTheme="minorEastAsia" w:cs="仿宋_GB2312" w:hint="eastAsia"/>
          <w:sz w:val="30"/>
          <w:szCs w:val="30"/>
        </w:rPr>
        <w:t>》发</w:t>
      </w:r>
      <w:r>
        <w:rPr>
          <w:rFonts w:asciiTheme="minorEastAsia" w:hAnsiTheme="minorEastAsia" w:cs="黑体" w:hint="eastAsia"/>
          <w:sz w:val="30"/>
          <w:szCs w:val="30"/>
        </w:rPr>
        <w:t>榜公告</w:t>
      </w:r>
    </w:p>
    <w:p w:rsidR="00344ABE" w:rsidRDefault="009E2442">
      <w:pPr>
        <w:pStyle w:val="1"/>
        <w:jc w:val="center"/>
      </w:pPr>
      <w:bookmarkStart w:id="0" w:name="_Toc491589959"/>
      <w:bookmarkStart w:id="1" w:name="_Toc231814776"/>
      <w:bookmarkStart w:id="2" w:name="_Toc145730880"/>
      <w:r>
        <w:rPr>
          <w:rFonts w:hint="eastAsia"/>
        </w:rPr>
        <w:t>一、揭榜须知</w:t>
      </w:r>
      <w:bookmarkEnd w:id="0"/>
      <w:bookmarkEnd w:id="1"/>
      <w:bookmarkEnd w:id="2"/>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031"/>
      </w:tblGrid>
      <w:tr w:rsidR="00344ABE">
        <w:trPr>
          <w:trHeight w:val="483"/>
        </w:trPr>
        <w:tc>
          <w:tcPr>
            <w:tcW w:w="711" w:type="dxa"/>
            <w:vAlign w:val="center"/>
          </w:tcPr>
          <w:p w:rsidR="00344ABE" w:rsidRDefault="009E2442">
            <w:pPr>
              <w:autoSpaceDE w:val="0"/>
              <w:autoSpaceDN w:val="0"/>
              <w:adjustRightInd w:val="0"/>
              <w:spacing w:line="320" w:lineRule="exact"/>
              <w:jc w:val="center"/>
              <w:rPr>
                <w:rFonts w:ascii="宋体"/>
                <w:b/>
                <w:kern w:val="0"/>
                <w:sz w:val="24"/>
              </w:rPr>
            </w:pPr>
            <w:r>
              <w:rPr>
                <w:rFonts w:ascii="宋体" w:hAnsi="宋体" w:hint="eastAsia"/>
                <w:b/>
                <w:kern w:val="0"/>
                <w:sz w:val="24"/>
              </w:rPr>
              <w:t>项目</w:t>
            </w:r>
          </w:p>
        </w:tc>
        <w:tc>
          <w:tcPr>
            <w:tcW w:w="9031" w:type="dxa"/>
            <w:vAlign w:val="center"/>
          </w:tcPr>
          <w:p w:rsidR="00344ABE" w:rsidRDefault="009E2442">
            <w:pPr>
              <w:autoSpaceDE w:val="0"/>
              <w:autoSpaceDN w:val="0"/>
              <w:adjustRightInd w:val="0"/>
              <w:spacing w:line="320" w:lineRule="exact"/>
              <w:jc w:val="center"/>
              <w:rPr>
                <w:rFonts w:ascii="宋体"/>
                <w:b/>
                <w:kern w:val="0"/>
                <w:sz w:val="24"/>
              </w:rPr>
            </w:pPr>
            <w:r>
              <w:rPr>
                <w:rFonts w:ascii="宋体" w:hAnsi="宋体" w:hint="eastAsia"/>
                <w:b/>
                <w:kern w:val="0"/>
                <w:sz w:val="24"/>
              </w:rPr>
              <w:t>内容规定</w:t>
            </w:r>
          </w:p>
        </w:tc>
      </w:tr>
      <w:tr w:rsidR="00344ABE">
        <w:trPr>
          <w:trHeight w:val="911"/>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kern w:val="0"/>
                <w:sz w:val="24"/>
              </w:rPr>
              <w:t>1</w:t>
            </w:r>
          </w:p>
        </w:tc>
        <w:tc>
          <w:tcPr>
            <w:tcW w:w="9031" w:type="dxa"/>
            <w:vAlign w:val="center"/>
          </w:tcPr>
          <w:p w:rsidR="00344ABE" w:rsidRDefault="009E2442">
            <w:pPr>
              <w:spacing w:line="360" w:lineRule="auto"/>
              <w:rPr>
                <w:rFonts w:ascii="宋体"/>
                <w:kern w:val="0"/>
                <w:sz w:val="24"/>
              </w:rPr>
            </w:pPr>
            <w:r>
              <w:rPr>
                <w:rFonts w:ascii="宋体" w:hAnsi="宋体" w:hint="eastAsia"/>
                <w:bCs/>
                <w:kern w:val="0"/>
                <w:sz w:val="24"/>
              </w:rPr>
              <w:t>发榜项目名称：基于地震槽波多频联合解译</w:t>
            </w:r>
            <w:proofErr w:type="gramStart"/>
            <w:r>
              <w:rPr>
                <w:rFonts w:ascii="宋体" w:hAnsi="宋体" w:hint="eastAsia"/>
                <w:bCs/>
                <w:kern w:val="0"/>
                <w:sz w:val="24"/>
              </w:rPr>
              <w:t>煤厚关键</w:t>
            </w:r>
            <w:proofErr w:type="gramEnd"/>
            <w:r>
              <w:rPr>
                <w:rFonts w:ascii="宋体" w:hAnsi="宋体" w:hint="eastAsia"/>
                <w:bCs/>
                <w:kern w:val="0"/>
                <w:sz w:val="24"/>
              </w:rPr>
              <w:t>技术研究与示范</w:t>
            </w:r>
          </w:p>
        </w:tc>
      </w:tr>
      <w:tr w:rsidR="00344ABE">
        <w:trPr>
          <w:trHeight w:val="399"/>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2</w:t>
            </w:r>
          </w:p>
        </w:tc>
        <w:tc>
          <w:tcPr>
            <w:tcW w:w="9031" w:type="dxa"/>
            <w:vAlign w:val="center"/>
          </w:tcPr>
          <w:p w:rsidR="00344ABE" w:rsidRDefault="009E2442">
            <w:pPr>
              <w:spacing w:line="360" w:lineRule="auto"/>
              <w:rPr>
                <w:rFonts w:ascii="宋体" w:hAnsi="宋体"/>
                <w:bCs/>
                <w:kern w:val="0"/>
                <w:sz w:val="24"/>
              </w:rPr>
            </w:pPr>
            <w:r>
              <w:rPr>
                <w:rFonts w:ascii="宋体" w:hAnsi="宋体" w:hint="eastAsia"/>
                <w:bCs/>
                <w:kern w:val="0"/>
                <w:sz w:val="24"/>
              </w:rPr>
              <w:t>项目资金来源：发榜单位自筹</w:t>
            </w:r>
          </w:p>
        </w:tc>
      </w:tr>
      <w:tr w:rsidR="00344ABE">
        <w:trPr>
          <w:trHeight w:val="399"/>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3</w:t>
            </w:r>
          </w:p>
        </w:tc>
        <w:tc>
          <w:tcPr>
            <w:tcW w:w="9031" w:type="dxa"/>
            <w:vAlign w:val="center"/>
          </w:tcPr>
          <w:p w:rsidR="00344ABE" w:rsidRDefault="009E2442">
            <w:pPr>
              <w:spacing w:line="360" w:lineRule="auto"/>
              <w:rPr>
                <w:rFonts w:ascii="宋体" w:hAnsi="宋体"/>
                <w:bCs/>
                <w:kern w:val="0"/>
                <w:sz w:val="24"/>
              </w:rPr>
            </w:pPr>
            <w:r>
              <w:rPr>
                <w:rFonts w:ascii="宋体" w:hAnsi="宋体" w:hint="eastAsia"/>
                <w:bCs/>
                <w:kern w:val="0"/>
                <w:sz w:val="24"/>
              </w:rPr>
              <w:t>研发费用：该项目的委外合作研发费用由河南能源研究总院支付</w:t>
            </w:r>
          </w:p>
        </w:tc>
      </w:tr>
      <w:tr w:rsidR="00344ABE">
        <w:trPr>
          <w:trHeight w:val="752"/>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4</w:t>
            </w:r>
          </w:p>
        </w:tc>
        <w:tc>
          <w:tcPr>
            <w:tcW w:w="9031" w:type="dxa"/>
            <w:vAlign w:val="center"/>
          </w:tcPr>
          <w:p w:rsidR="00344ABE" w:rsidRDefault="009E2442">
            <w:pPr>
              <w:pStyle w:val="aa"/>
              <w:spacing w:line="360" w:lineRule="auto"/>
              <w:rPr>
                <w:rFonts w:ascii="宋体"/>
              </w:rPr>
            </w:pPr>
            <w:proofErr w:type="gramStart"/>
            <w:r>
              <w:rPr>
                <w:rFonts w:ascii="Times New Roman" w:hAnsi="Times New Roman" w:hint="eastAsia"/>
              </w:rPr>
              <w:t>榜单发布</w:t>
            </w:r>
            <w:proofErr w:type="gramEnd"/>
            <w:r>
              <w:rPr>
                <w:rFonts w:ascii="Times New Roman" w:hAnsi="Times New Roman" w:hint="eastAsia"/>
              </w:rPr>
              <w:t>时间：</w:t>
            </w:r>
            <w:r>
              <w:rPr>
                <w:rFonts w:ascii="Times New Roman" w:hAnsi="Times New Roman" w:hint="eastAsia"/>
              </w:rPr>
              <w:t>2023</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16</w:t>
            </w:r>
            <w:r>
              <w:rPr>
                <w:rFonts w:ascii="Times New Roman" w:hAnsi="Times New Roman" w:hint="eastAsia"/>
              </w:rPr>
              <w:t>日</w:t>
            </w:r>
          </w:p>
        </w:tc>
      </w:tr>
      <w:tr w:rsidR="00344ABE">
        <w:trPr>
          <w:trHeight w:val="752"/>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5</w:t>
            </w:r>
          </w:p>
        </w:tc>
        <w:tc>
          <w:tcPr>
            <w:tcW w:w="9031" w:type="dxa"/>
            <w:vAlign w:val="center"/>
          </w:tcPr>
          <w:p w:rsidR="00344ABE" w:rsidRDefault="009E2442">
            <w:pPr>
              <w:pStyle w:val="aa"/>
              <w:spacing w:line="360" w:lineRule="auto"/>
              <w:rPr>
                <w:rFonts w:ascii="宋体" w:hAnsi="宋体"/>
                <w:bCs/>
              </w:rPr>
            </w:pPr>
            <w:r>
              <w:rPr>
                <w:rFonts w:ascii="宋体" w:hAnsi="宋体" w:hint="eastAsia"/>
                <w:bCs/>
              </w:rPr>
              <w:t>揭榜方应具备的基本条件：</w:t>
            </w:r>
          </w:p>
          <w:p w:rsidR="00344ABE" w:rsidRDefault="009E2442">
            <w:pPr>
              <w:pStyle w:val="aa"/>
              <w:spacing w:line="360" w:lineRule="auto"/>
              <w:rPr>
                <w:rFonts w:ascii="宋体" w:hAnsi="宋体"/>
                <w:bCs/>
              </w:rPr>
            </w:pPr>
            <w:r>
              <w:rPr>
                <w:rFonts w:ascii="宋体" w:hAnsi="宋体" w:hint="eastAsia"/>
                <w:bCs/>
              </w:rPr>
              <w:t>（一）揭榜方所在单位具备良好的工作基础、实验条件和科研环境，有较强的研发实力、科研条件和稳定的人员队伍等，有能力完成张榜任务；具有良好的科研道德和社会诚信，近</w:t>
            </w:r>
            <w:r>
              <w:rPr>
                <w:rFonts w:ascii="宋体" w:hAnsi="宋体"/>
                <w:bCs/>
              </w:rPr>
              <w:t>3年内无不良信用记录；</w:t>
            </w:r>
            <w:r>
              <w:rPr>
                <w:rFonts w:ascii="宋体" w:hAnsi="宋体" w:hint="eastAsia"/>
                <w:bCs/>
              </w:rPr>
              <w:t>一般近五年内应承担过国家和省、行业重点科技攻关项目</w:t>
            </w:r>
            <w:r>
              <w:rPr>
                <w:rFonts w:ascii="宋体" w:hAnsi="宋体"/>
                <w:bCs/>
              </w:rPr>
              <w:t>1项，或取得过国家和省</w:t>
            </w:r>
            <w:r>
              <w:rPr>
                <w:rFonts w:ascii="宋体" w:hAnsi="宋体" w:hint="eastAsia"/>
                <w:bCs/>
              </w:rPr>
              <w:t>部级、</w:t>
            </w:r>
            <w:proofErr w:type="gramStart"/>
            <w:r>
              <w:rPr>
                <w:rFonts w:ascii="宋体" w:hAnsi="宋体" w:hint="eastAsia"/>
                <w:bCs/>
              </w:rPr>
              <w:t>行业级</w:t>
            </w:r>
            <w:proofErr w:type="gramEnd"/>
            <w:r>
              <w:rPr>
                <w:rFonts w:ascii="宋体" w:hAnsi="宋体" w:hint="eastAsia"/>
                <w:bCs/>
              </w:rPr>
              <w:t>科学技术奖</w:t>
            </w:r>
            <w:r>
              <w:rPr>
                <w:rFonts w:ascii="宋体" w:hAnsi="宋体"/>
                <w:bCs/>
              </w:rPr>
              <w:t>1项，并具有一定的持续发展能力。</w:t>
            </w:r>
          </w:p>
          <w:p w:rsidR="00344ABE" w:rsidRDefault="009E2442">
            <w:pPr>
              <w:pStyle w:val="aa"/>
              <w:spacing w:line="360" w:lineRule="auto"/>
              <w:rPr>
                <w:rFonts w:ascii="宋体" w:hAnsi="宋体"/>
                <w:bCs/>
              </w:rPr>
            </w:pPr>
            <w:r>
              <w:rPr>
                <w:rFonts w:ascii="宋体" w:hAnsi="宋体" w:hint="eastAsia"/>
                <w:bCs/>
              </w:rPr>
              <w:t>（二）揭榜方挂帅者实行“谁有能力谁就揭榜挂帅”的原则。挂帅者作为研发团队带头人，无年龄、学历和职称要求，但应在相关学科技术领域中已取得较为突出的创新成果，有良好的科学道德和严谨的学风，能对张榜项目需求给出攻克关键核心技术的可行方案，掌握自主知识产权，对本学科领域的发展具有重要推动作用，有时间和精力从事揭榜项目研究工作。</w:t>
            </w:r>
          </w:p>
          <w:p w:rsidR="00344ABE" w:rsidRDefault="009E2442">
            <w:pPr>
              <w:pStyle w:val="aa"/>
              <w:spacing w:line="360" w:lineRule="auto"/>
              <w:rPr>
                <w:rFonts w:ascii="Times New Roman" w:hAnsi="Times New Roman"/>
              </w:rPr>
            </w:pPr>
            <w:r>
              <w:rPr>
                <w:rFonts w:ascii="宋体" w:hAnsi="宋体" w:hint="eastAsia"/>
                <w:bCs/>
              </w:rPr>
              <w:t>（三）揭榜方参与本项目的科研团队除挂帅者之外一般应有至少</w:t>
            </w:r>
            <w:r>
              <w:rPr>
                <w:rFonts w:ascii="宋体" w:hAnsi="宋体"/>
                <w:bCs/>
              </w:rPr>
              <w:t>1</w:t>
            </w:r>
            <w:r>
              <w:rPr>
                <w:rFonts w:ascii="宋体" w:hAnsi="宋体" w:hint="eastAsia"/>
                <w:bCs/>
              </w:rPr>
              <w:t>名副高级职称或博士学位的核心人员（特别优秀创新人才不受限制），专业结构合理。团队研究方向和主要研究课题符合集团公司发展领域和优势产业发展的要求，已取得突出成绩或具有明显的创新潜力。</w:t>
            </w:r>
          </w:p>
        </w:tc>
      </w:tr>
      <w:tr w:rsidR="00344ABE">
        <w:trPr>
          <w:trHeight w:val="755"/>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6</w:t>
            </w:r>
          </w:p>
        </w:tc>
        <w:tc>
          <w:tcPr>
            <w:tcW w:w="9031" w:type="dxa"/>
            <w:vAlign w:val="center"/>
          </w:tcPr>
          <w:p w:rsidR="00344ABE" w:rsidRDefault="009E2442">
            <w:pPr>
              <w:autoSpaceDE w:val="0"/>
              <w:autoSpaceDN w:val="0"/>
              <w:adjustRightInd w:val="0"/>
              <w:spacing w:line="360" w:lineRule="auto"/>
              <w:jc w:val="left"/>
              <w:rPr>
                <w:rFonts w:ascii="宋体"/>
                <w:kern w:val="0"/>
                <w:sz w:val="24"/>
              </w:rPr>
            </w:pPr>
            <w:proofErr w:type="gramStart"/>
            <w:r>
              <w:rPr>
                <w:rFonts w:ascii="宋体" w:hAnsi="宋体" w:hint="eastAsia"/>
                <w:kern w:val="0"/>
                <w:sz w:val="24"/>
              </w:rPr>
              <w:t>揭榜投榜申请表</w:t>
            </w:r>
            <w:proofErr w:type="gramEnd"/>
            <w:r>
              <w:rPr>
                <w:rFonts w:ascii="宋体" w:hAnsi="宋体" w:hint="eastAsia"/>
                <w:kern w:val="0"/>
                <w:sz w:val="24"/>
              </w:rPr>
              <w:t>1份，投榜书：</w:t>
            </w:r>
            <w:r>
              <w:rPr>
                <w:rFonts w:ascii="宋体" w:hAnsi="宋体" w:hint="eastAsia"/>
                <w:b/>
                <w:kern w:val="0"/>
                <w:sz w:val="24"/>
                <w:u w:val="single"/>
              </w:rPr>
              <w:t>7</w:t>
            </w:r>
            <w:r>
              <w:rPr>
                <w:rFonts w:ascii="宋体" w:hAnsi="宋体" w:hint="eastAsia"/>
                <w:kern w:val="0"/>
                <w:sz w:val="24"/>
              </w:rPr>
              <w:t>套。</w:t>
            </w:r>
          </w:p>
        </w:tc>
      </w:tr>
      <w:tr w:rsidR="00344ABE">
        <w:trPr>
          <w:cantSplit/>
          <w:trHeight w:val="602"/>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7</w:t>
            </w:r>
          </w:p>
        </w:tc>
        <w:tc>
          <w:tcPr>
            <w:tcW w:w="9031" w:type="dxa"/>
            <w:vAlign w:val="center"/>
          </w:tcPr>
          <w:p w:rsidR="00344ABE" w:rsidRDefault="009E2442">
            <w:pPr>
              <w:pStyle w:val="aa"/>
              <w:spacing w:line="360" w:lineRule="auto"/>
            </w:pPr>
            <w:r>
              <w:rPr>
                <w:rFonts w:ascii="宋体" w:hAnsi="宋体" w:hint="eastAsia"/>
              </w:rPr>
              <w:t>投榜</w:t>
            </w:r>
            <w:r>
              <w:rPr>
                <w:rFonts w:hint="eastAsia"/>
              </w:rPr>
              <w:t>文件递交截止时间：</w:t>
            </w:r>
            <w:r>
              <w:rPr>
                <w:rFonts w:hint="eastAsia"/>
              </w:rPr>
              <w:t>2023</w:t>
            </w:r>
            <w:r>
              <w:rPr>
                <w:rFonts w:hint="eastAsia"/>
              </w:rPr>
              <w:t>年</w:t>
            </w:r>
            <w:r>
              <w:rPr>
                <w:rFonts w:hint="eastAsia"/>
              </w:rPr>
              <w:t>5</w:t>
            </w:r>
            <w:r>
              <w:rPr>
                <w:rFonts w:hint="eastAsia"/>
              </w:rPr>
              <w:t>月</w:t>
            </w:r>
            <w:r>
              <w:rPr>
                <w:rFonts w:hint="eastAsia"/>
              </w:rPr>
              <w:t>31</w:t>
            </w:r>
            <w:r>
              <w:rPr>
                <w:rFonts w:hint="eastAsia"/>
              </w:rPr>
              <w:t>日</w:t>
            </w:r>
          </w:p>
        </w:tc>
      </w:tr>
      <w:tr w:rsidR="00344ABE">
        <w:trPr>
          <w:cantSplit/>
          <w:trHeight w:val="766"/>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lastRenderedPageBreak/>
              <w:t>8</w:t>
            </w:r>
          </w:p>
        </w:tc>
        <w:tc>
          <w:tcPr>
            <w:tcW w:w="9031" w:type="dxa"/>
            <w:vAlign w:val="center"/>
          </w:tcPr>
          <w:p w:rsidR="00344ABE" w:rsidRDefault="009E2442">
            <w:pPr>
              <w:spacing w:line="360" w:lineRule="auto"/>
              <w:ind w:hanging="2"/>
              <w:rPr>
                <w:rFonts w:eastAsia="宋体"/>
              </w:rPr>
            </w:pPr>
            <w:r>
              <w:rPr>
                <w:rFonts w:ascii="宋体" w:hAnsi="宋体" w:hint="eastAsia"/>
                <w:bCs/>
                <w:sz w:val="24"/>
              </w:rPr>
              <w:t>发榜人：河南能源集团研究总院有限公司</w:t>
            </w:r>
          </w:p>
        </w:tc>
      </w:tr>
      <w:tr w:rsidR="00344ABE">
        <w:trPr>
          <w:cantSplit/>
          <w:trHeight w:val="766"/>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9</w:t>
            </w:r>
          </w:p>
        </w:tc>
        <w:tc>
          <w:tcPr>
            <w:tcW w:w="9031" w:type="dxa"/>
            <w:vAlign w:val="center"/>
          </w:tcPr>
          <w:p w:rsidR="00344ABE" w:rsidRDefault="009E2442">
            <w:pPr>
              <w:spacing w:line="360" w:lineRule="auto"/>
              <w:ind w:hanging="2"/>
              <w:rPr>
                <w:rFonts w:ascii="宋体" w:hAnsi="宋体"/>
                <w:bCs/>
                <w:sz w:val="24"/>
              </w:rPr>
            </w:pPr>
            <w:r>
              <w:rPr>
                <w:rFonts w:ascii="宋体" w:hAnsi="宋体" w:hint="eastAsia"/>
                <w:bCs/>
                <w:sz w:val="24"/>
              </w:rPr>
              <w:t>评榜人：河南能源集团研究总院有限公司</w:t>
            </w:r>
          </w:p>
          <w:p w:rsidR="00344ABE" w:rsidRDefault="009E2442">
            <w:pPr>
              <w:spacing w:line="360" w:lineRule="auto"/>
              <w:ind w:hanging="2"/>
              <w:rPr>
                <w:rFonts w:ascii="宋体" w:hAnsi="宋体"/>
                <w:bCs/>
                <w:sz w:val="24"/>
              </w:rPr>
            </w:pPr>
            <w:r>
              <w:rPr>
                <w:rFonts w:ascii="宋体" w:hAnsi="宋体" w:hint="eastAsia"/>
                <w:bCs/>
                <w:sz w:val="24"/>
              </w:rPr>
              <w:t>评榜地址：河南省郑州市金水区兴达路36号</w:t>
            </w:r>
            <w:proofErr w:type="gramStart"/>
            <w:r>
              <w:rPr>
                <w:rFonts w:ascii="宋体" w:hAnsi="宋体" w:hint="eastAsia"/>
                <w:bCs/>
                <w:sz w:val="24"/>
              </w:rPr>
              <w:t>中科豫能</w:t>
            </w:r>
            <w:proofErr w:type="gramEnd"/>
            <w:r>
              <w:rPr>
                <w:rFonts w:ascii="宋体" w:hAnsi="宋体" w:hint="eastAsia"/>
                <w:bCs/>
                <w:sz w:val="24"/>
              </w:rPr>
              <w:t>绿色过程联合研发中心</w:t>
            </w:r>
          </w:p>
          <w:p w:rsidR="00344ABE" w:rsidRDefault="009E2442">
            <w:pPr>
              <w:spacing w:line="360" w:lineRule="auto"/>
              <w:ind w:hanging="2"/>
              <w:rPr>
                <w:rFonts w:ascii="宋体" w:hAnsi="宋体"/>
                <w:bCs/>
                <w:sz w:val="24"/>
              </w:rPr>
            </w:pPr>
            <w:r>
              <w:rPr>
                <w:rFonts w:ascii="宋体" w:hAnsi="宋体" w:hint="eastAsia"/>
                <w:bCs/>
                <w:sz w:val="24"/>
              </w:rPr>
              <w:t>联系人：姚小帅</w:t>
            </w:r>
          </w:p>
          <w:p w:rsidR="00344ABE" w:rsidRDefault="009E2442">
            <w:pPr>
              <w:spacing w:line="360" w:lineRule="auto"/>
              <w:ind w:hanging="2"/>
              <w:rPr>
                <w:rFonts w:ascii="宋体" w:hAnsi="宋体"/>
                <w:bCs/>
                <w:sz w:val="24"/>
              </w:rPr>
            </w:pPr>
            <w:r>
              <w:rPr>
                <w:rFonts w:ascii="宋体" w:hAnsi="宋体" w:hint="eastAsia"/>
                <w:bCs/>
                <w:sz w:val="24"/>
              </w:rPr>
              <w:t>联系电话：0371-89959073</w:t>
            </w:r>
          </w:p>
        </w:tc>
      </w:tr>
      <w:tr w:rsidR="00344ABE">
        <w:trPr>
          <w:cantSplit/>
          <w:trHeight w:val="1106"/>
        </w:trPr>
        <w:tc>
          <w:tcPr>
            <w:tcW w:w="711" w:type="dxa"/>
            <w:vAlign w:val="center"/>
          </w:tcPr>
          <w:p w:rsidR="00344ABE" w:rsidRDefault="009E2442">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10</w:t>
            </w:r>
          </w:p>
        </w:tc>
        <w:tc>
          <w:tcPr>
            <w:tcW w:w="9031" w:type="dxa"/>
            <w:vAlign w:val="center"/>
          </w:tcPr>
          <w:p w:rsidR="00344ABE" w:rsidRDefault="009E2442">
            <w:pPr>
              <w:pStyle w:val="aa"/>
              <w:spacing w:line="360" w:lineRule="auto"/>
            </w:pPr>
            <w:r>
              <w:rPr>
                <w:rFonts w:hint="eastAsia"/>
              </w:rPr>
              <w:t>有</w:t>
            </w:r>
            <w:r>
              <w:rPr>
                <w:rFonts w:ascii="宋体" w:eastAsiaTheme="minorEastAsia" w:hAnsi="宋体" w:cstheme="minorBidi" w:hint="eastAsia"/>
                <w:bCs/>
                <w:kern w:val="2"/>
              </w:rPr>
              <w:t>关费用：揭榜人承担其投榜书编制与递交、评估等所涉及的一切费用。在任何情况下发榜人对上述费用均不承担任何责任和义务。</w:t>
            </w:r>
          </w:p>
        </w:tc>
      </w:tr>
    </w:tbl>
    <w:p w:rsidR="00344ABE" w:rsidRDefault="009E2442">
      <w:pPr>
        <w:pStyle w:val="1"/>
        <w:jc w:val="center"/>
      </w:pPr>
      <w:bookmarkStart w:id="3" w:name="_Toc491589962"/>
      <w:bookmarkStart w:id="4" w:name="_Toc145730896"/>
      <w:bookmarkStart w:id="5" w:name="_Toc231814792"/>
      <w:r>
        <w:rPr>
          <w:rFonts w:hint="eastAsia"/>
        </w:rPr>
        <w:t>二、项目技术要求</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河南能源所属煤矿地质条件复杂，存在各类隐蔽致灾地质因素。其中，</w:t>
      </w:r>
      <w:proofErr w:type="gramStart"/>
      <w:r>
        <w:rPr>
          <w:rFonts w:ascii="宋体" w:eastAsia="宋体" w:hAnsi="宋体" w:cs="宋体" w:hint="eastAsia"/>
          <w:sz w:val="24"/>
        </w:rPr>
        <w:t>煤厚变化</w:t>
      </w:r>
      <w:proofErr w:type="gramEnd"/>
      <w:r>
        <w:rPr>
          <w:rFonts w:ascii="宋体" w:eastAsia="宋体" w:hAnsi="宋体" w:cs="宋体" w:hint="eastAsia"/>
          <w:sz w:val="24"/>
        </w:rPr>
        <w:t>严重影响着采煤工作面的安全高效生产、回采改造、煤质、产量安排等。目前常规地震</w:t>
      </w:r>
      <w:proofErr w:type="gramStart"/>
      <w:r>
        <w:rPr>
          <w:rFonts w:ascii="宋体" w:eastAsia="宋体" w:hAnsi="宋体" w:cs="宋体" w:hint="eastAsia"/>
          <w:sz w:val="24"/>
        </w:rPr>
        <w:t>槽波煤厚定量</w:t>
      </w:r>
      <w:proofErr w:type="gramEnd"/>
      <w:r>
        <w:rPr>
          <w:rFonts w:ascii="宋体" w:eastAsia="宋体" w:hAnsi="宋体" w:cs="宋体" w:hint="eastAsia"/>
          <w:sz w:val="24"/>
        </w:rPr>
        <w:t>解译技术在河南能源所属矿井取得了良好的应用效果，但在推广应用过程中也发现了一些问题，即工作面复杂地质条件导致的槽波数据质量</w:t>
      </w:r>
      <w:proofErr w:type="gramStart"/>
      <w:r>
        <w:rPr>
          <w:rFonts w:ascii="宋体" w:eastAsia="宋体" w:hAnsi="宋体" w:cs="宋体" w:hint="eastAsia"/>
          <w:sz w:val="24"/>
        </w:rPr>
        <w:t>差带来</w:t>
      </w:r>
      <w:proofErr w:type="gramEnd"/>
      <w:r>
        <w:rPr>
          <w:rFonts w:ascii="宋体" w:eastAsia="宋体" w:hAnsi="宋体" w:cs="宋体" w:hint="eastAsia"/>
          <w:sz w:val="24"/>
        </w:rPr>
        <w:t>了数据处理难度大、数据利用率低等问题，最终造成</w:t>
      </w:r>
      <w:proofErr w:type="gramStart"/>
      <w:r>
        <w:rPr>
          <w:rFonts w:ascii="宋体" w:eastAsia="宋体" w:hAnsi="宋体" w:cs="宋体" w:hint="eastAsia"/>
          <w:sz w:val="24"/>
        </w:rPr>
        <w:t>工作面煤厚解译</w:t>
      </w:r>
      <w:proofErr w:type="gramEnd"/>
      <w:r>
        <w:rPr>
          <w:rFonts w:ascii="宋体" w:eastAsia="宋体" w:hAnsi="宋体" w:cs="宋体" w:hint="eastAsia"/>
          <w:sz w:val="24"/>
        </w:rPr>
        <w:t>精度不足。为了给工作面生产提供</w:t>
      </w:r>
      <w:proofErr w:type="gramStart"/>
      <w:r>
        <w:rPr>
          <w:rFonts w:ascii="宋体" w:eastAsia="宋体" w:hAnsi="宋体" w:cs="宋体" w:hint="eastAsia"/>
          <w:sz w:val="24"/>
        </w:rPr>
        <w:t>准确煤厚信息</w:t>
      </w:r>
      <w:proofErr w:type="gramEnd"/>
      <w:r>
        <w:rPr>
          <w:rFonts w:ascii="宋体" w:eastAsia="宋体" w:hAnsi="宋体" w:cs="宋体" w:hint="eastAsia"/>
          <w:sz w:val="24"/>
        </w:rPr>
        <w:t>，亟需解决基于地震槽波的复杂地质条件下</w:t>
      </w:r>
      <w:proofErr w:type="gramStart"/>
      <w:r>
        <w:rPr>
          <w:rFonts w:ascii="宋体" w:eastAsia="宋体" w:hAnsi="宋体" w:cs="宋体" w:hint="eastAsia"/>
          <w:sz w:val="24"/>
        </w:rPr>
        <w:t>工作面煤厚解译</w:t>
      </w:r>
      <w:proofErr w:type="gramEnd"/>
      <w:r>
        <w:rPr>
          <w:rFonts w:ascii="宋体" w:eastAsia="宋体" w:hAnsi="宋体" w:cs="宋体" w:hint="eastAsia"/>
          <w:sz w:val="24"/>
        </w:rPr>
        <w:t>精度难题。</w:t>
      </w:r>
    </w:p>
    <w:p w:rsidR="00344ABE" w:rsidRDefault="009E2442">
      <w:pPr>
        <w:snapToGrid w:val="0"/>
        <w:spacing w:line="360" w:lineRule="auto"/>
        <w:ind w:firstLineChars="200" w:firstLine="482"/>
        <w:rPr>
          <w:rFonts w:ascii="宋体" w:eastAsia="宋体" w:hAnsi="宋体" w:cs="宋体"/>
          <w:b/>
          <w:bCs/>
          <w:sz w:val="24"/>
        </w:rPr>
      </w:pPr>
      <w:r>
        <w:rPr>
          <w:rFonts w:ascii="宋体" w:eastAsia="宋体" w:hAnsi="宋体" w:cs="宋体" w:hint="eastAsia"/>
          <w:b/>
          <w:bCs/>
          <w:sz w:val="24"/>
        </w:rPr>
        <w:t>（一）研究内容</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常规地震槽波</w:t>
      </w:r>
      <w:proofErr w:type="gramStart"/>
      <w:r>
        <w:rPr>
          <w:rFonts w:ascii="宋体" w:eastAsia="宋体" w:hAnsi="宋体" w:cs="宋体" w:hint="eastAsia"/>
          <w:sz w:val="24"/>
        </w:rPr>
        <w:t>探测煤厚是基于煤厚与</w:t>
      </w:r>
      <w:proofErr w:type="gramEnd"/>
      <w:r>
        <w:rPr>
          <w:rFonts w:ascii="宋体" w:eastAsia="宋体" w:hAnsi="宋体" w:cs="宋体" w:hint="eastAsia"/>
          <w:sz w:val="24"/>
        </w:rPr>
        <w:t>频率之间的单频响应机制，主要针对目标煤厚，难以真正</w:t>
      </w:r>
      <w:proofErr w:type="gramStart"/>
      <w:r>
        <w:rPr>
          <w:rFonts w:ascii="宋体" w:eastAsia="宋体" w:hAnsi="宋体" w:cs="宋体" w:hint="eastAsia"/>
          <w:sz w:val="24"/>
        </w:rPr>
        <w:t>全煤厚解译</w:t>
      </w:r>
      <w:proofErr w:type="gramEnd"/>
      <w:r>
        <w:rPr>
          <w:rFonts w:ascii="宋体" w:eastAsia="宋体" w:hAnsi="宋体" w:cs="宋体" w:hint="eastAsia"/>
          <w:sz w:val="24"/>
        </w:rPr>
        <w:t>，而且对槽波数据的利用程度不够，工作面地质条件时难以精准解译煤厚。本项目拟通过建立煤层厚度与地震槽波频散曲线之间的多频响应机制，以更精准解译复杂地质条件工作面全煤厚。研究内容分为以下几方面：</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1.建立由变煤厚模型定量计算理论频散曲线的方法（正演机制）</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传统计算频散曲线方法是基于煤层厚度恒定模型，为了提升地震槽波勘探效果，需要在理论上求解更符合煤层实际赋存状态的变煤厚模型，计算理论频散曲线需引入包含煤层厚度变化信息的地震槽波射线路径参数，求解频散关于频率及射线路径的二元函数。</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2.建立综合利用频散曲线多频信息</w:t>
      </w:r>
      <w:proofErr w:type="gramStart"/>
      <w:r>
        <w:rPr>
          <w:rFonts w:ascii="宋体" w:eastAsia="宋体" w:hAnsi="宋体" w:cs="宋体" w:hint="eastAsia"/>
          <w:sz w:val="24"/>
        </w:rPr>
        <w:t>拟合煤厚的</w:t>
      </w:r>
      <w:proofErr w:type="gramEnd"/>
      <w:r>
        <w:rPr>
          <w:rFonts w:ascii="宋体" w:eastAsia="宋体" w:hAnsi="宋体" w:cs="宋体" w:hint="eastAsia"/>
          <w:sz w:val="24"/>
        </w:rPr>
        <w:t>方法（反演机制）</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基于煤层厚度变化模型，求解频散曲线（多频信息）与煤层厚度结构之间的直接反演关系，及频散信息对于煤层厚度偏导数的解析表达式。</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3.建立基于变煤厚模型地震槽波频散特征定量分析的方法</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地震槽波传播过程中受煤层厚度变化的影响很大，尤其是煤层厚度剧烈变化时，频</w:t>
      </w:r>
      <w:r>
        <w:rPr>
          <w:rFonts w:ascii="宋体" w:eastAsia="宋体" w:hAnsi="宋体" w:cs="宋体" w:hint="eastAsia"/>
          <w:sz w:val="24"/>
        </w:rPr>
        <w:lastRenderedPageBreak/>
        <w:t>散曲线形态发生剧烈变化，在应用中对于正确识别其频散特征带来很大困扰。需研究由煤层厚度变化引起的频散曲线变化特征，如频散曲线形态、埃里相频率、埃里相速度等方面的变化，以指导勘探数据的频散特征有效拾取；根据频散特征，研究定量表征不同频率组合对煤层厚度变化区间的综合分辨率，以解决频散曲线多频利用时，频率组合如何选取的问题。</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4.建立利用频散曲线多频信息迭代反演</w:t>
      </w:r>
      <w:proofErr w:type="gramStart"/>
      <w:r>
        <w:rPr>
          <w:rFonts w:ascii="宋体" w:eastAsia="宋体" w:hAnsi="宋体" w:cs="宋体" w:hint="eastAsia"/>
          <w:sz w:val="24"/>
        </w:rPr>
        <w:t>实际煤厚模型</w:t>
      </w:r>
      <w:proofErr w:type="gramEnd"/>
      <w:r>
        <w:rPr>
          <w:rFonts w:ascii="宋体" w:eastAsia="宋体" w:hAnsi="宋体" w:cs="宋体" w:hint="eastAsia"/>
          <w:sz w:val="24"/>
        </w:rPr>
        <w:t>的新方法</w:t>
      </w:r>
    </w:p>
    <w:p w:rsidR="00344ABE" w:rsidRDefault="009E2442">
      <w:pPr>
        <w:snapToGrid w:val="0"/>
        <w:spacing w:line="360" w:lineRule="auto"/>
        <w:ind w:firstLineChars="200" w:firstLine="482"/>
        <w:rPr>
          <w:rFonts w:ascii="宋体" w:eastAsia="宋体" w:hAnsi="宋体" w:cs="宋体"/>
          <w:b/>
          <w:bCs/>
          <w:sz w:val="24"/>
        </w:rPr>
      </w:pPr>
      <w:r>
        <w:rPr>
          <w:rFonts w:ascii="宋体" w:eastAsia="宋体" w:hAnsi="宋体" w:cs="宋体" w:hint="eastAsia"/>
          <w:b/>
          <w:bCs/>
          <w:sz w:val="24"/>
        </w:rPr>
        <w:t>（二）研究目标</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1. 建立变煤厚模型定量计算理论频散曲线的方法；</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2. </w:t>
      </w:r>
      <w:proofErr w:type="gramStart"/>
      <w:r>
        <w:rPr>
          <w:rFonts w:ascii="宋体" w:eastAsia="宋体" w:hAnsi="宋体" w:cs="宋体" w:hint="eastAsia"/>
          <w:sz w:val="24"/>
        </w:rPr>
        <w:t>建立煤厚与</w:t>
      </w:r>
      <w:proofErr w:type="gramEnd"/>
      <w:r>
        <w:rPr>
          <w:rFonts w:ascii="宋体" w:eastAsia="宋体" w:hAnsi="宋体" w:cs="宋体" w:hint="eastAsia"/>
          <w:sz w:val="24"/>
        </w:rPr>
        <w:t>地震槽波频散曲线之间的多频响应机制，形成基于地震槽波多频联合反演</w:t>
      </w:r>
      <w:proofErr w:type="gramStart"/>
      <w:r>
        <w:rPr>
          <w:rFonts w:ascii="宋体" w:eastAsia="宋体" w:hAnsi="宋体" w:cs="宋体" w:hint="eastAsia"/>
          <w:sz w:val="24"/>
        </w:rPr>
        <w:t>实际煤厚模型</w:t>
      </w:r>
      <w:proofErr w:type="gramEnd"/>
      <w:r>
        <w:rPr>
          <w:rFonts w:ascii="宋体" w:eastAsia="宋体" w:hAnsi="宋体" w:cs="宋体" w:hint="eastAsia"/>
          <w:sz w:val="24"/>
        </w:rPr>
        <w:t>的方法；</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 数据利用率提高一倍（</w:t>
      </w:r>
      <w:r>
        <w:rPr>
          <w:rFonts w:eastAsia="楷体" w:hint="eastAsia"/>
          <w:sz w:val="24"/>
        </w:rPr>
        <w:t>不低于</w:t>
      </w:r>
      <w:r>
        <w:rPr>
          <w:rFonts w:eastAsia="楷体" w:hint="eastAsia"/>
          <w:sz w:val="24"/>
        </w:rPr>
        <w:t>30%</w:t>
      </w:r>
      <w:r>
        <w:rPr>
          <w:rFonts w:eastAsia="楷体" w:hint="eastAsia"/>
          <w:sz w:val="24"/>
        </w:rPr>
        <w:t>），</w:t>
      </w:r>
      <w:r>
        <w:rPr>
          <w:rFonts w:ascii="宋体" w:eastAsia="宋体" w:hAnsi="宋体" w:cs="宋体" w:hint="eastAsia"/>
          <w:sz w:val="24"/>
        </w:rPr>
        <w:t>提升极不稳定煤层</w:t>
      </w:r>
      <w:proofErr w:type="gramStart"/>
      <w:r>
        <w:rPr>
          <w:rFonts w:ascii="宋体" w:eastAsia="宋体" w:hAnsi="宋体" w:cs="宋体" w:hint="eastAsia"/>
          <w:sz w:val="24"/>
        </w:rPr>
        <w:t>工作面煤厚解译</w:t>
      </w:r>
      <w:proofErr w:type="gramEnd"/>
      <w:r>
        <w:rPr>
          <w:rFonts w:ascii="宋体" w:eastAsia="宋体" w:hAnsi="宋体" w:cs="宋体" w:hint="eastAsia"/>
          <w:sz w:val="24"/>
        </w:rPr>
        <w:t>精度；</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 基于新方法开发地震</w:t>
      </w:r>
      <w:proofErr w:type="gramStart"/>
      <w:r>
        <w:rPr>
          <w:rFonts w:ascii="宋体" w:eastAsia="宋体" w:hAnsi="宋体" w:cs="宋体" w:hint="eastAsia"/>
          <w:sz w:val="24"/>
        </w:rPr>
        <w:t>槽波煤厚解译</w:t>
      </w:r>
      <w:proofErr w:type="gramEnd"/>
      <w:r>
        <w:rPr>
          <w:rFonts w:ascii="宋体" w:eastAsia="宋体" w:hAnsi="宋体" w:cs="宋体" w:hint="eastAsia"/>
          <w:sz w:val="24"/>
        </w:rPr>
        <w:t>软件。</w:t>
      </w:r>
    </w:p>
    <w:p w:rsidR="00344ABE" w:rsidRDefault="009E2442">
      <w:pPr>
        <w:autoSpaceDE w:val="0"/>
        <w:autoSpaceDN w:val="0"/>
        <w:adjustRightInd w:val="0"/>
        <w:spacing w:line="360" w:lineRule="auto"/>
        <w:ind w:firstLineChars="200" w:firstLine="482"/>
        <w:rPr>
          <w:rFonts w:ascii="宋体" w:hAnsi="宋体"/>
          <w:b/>
          <w:sz w:val="24"/>
        </w:rPr>
      </w:pPr>
      <w:r>
        <w:rPr>
          <w:rFonts w:ascii="宋体" w:hAnsi="宋体" w:hint="eastAsia"/>
          <w:b/>
          <w:sz w:val="24"/>
        </w:rPr>
        <w:t>（三）交付成果</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1.项目报告；</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2.基于新方法开发地震</w:t>
      </w:r>
      <w:proofErr w:type="gramStart"/>
      <w:r>
        <w:rPr>
          <w:rFonts w:ascii="宋体" w:eastAsia="宋体" w:hAnsi="宋体" w:cs="宋体" w:hint="eastAsia"/>
          <w:sz w:val="24"/>
        </w:rPr>
        <w:t>槽波煤厚解译</w:t>
      </w:r>
      <w:proofErr w:type="gramEnd"/>
      <w:r>
        <w:rPr>
          <w:rFonts w:ascii="宋体" w:eastAsia="宋体" w:hAnsi="宋体" w:cs="宋体" w:hint="eastAsia"/>
          <w:sz w:val="24"/>
        </w:rPr>
        <w:t>软件；</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3.煤层厚度探测新方法的勘探施工技术标准和数据处理技术标准；</w:t>
      </w:r>
    </w:p>
    <w:p w:rsidR="00344ABE" w:rsidRDefault="009E2442">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4.提交发明专利1项，核心论文2篇。</w:t>
      </w:r>
    </w:p>
    <w:p w:rsidR="00344ABE" w:rsidRDefault="009E2442">
      <w:pPr>
        <w:pStyle w:val="1"/>
        <w:jc w:val="center"/>
      </w:pPr>
      <w:r>
        <w:rPr>
          <w:rFonts w:hint="eastAsia"/>
        </w:rPr>
        <w:t>三、揭榜</w:t>
      </w:r>
      <w:proofErr w:type="gramStart"/>
      <w:r>
        <w:rPr>
          <w:rFonts w:hint="eastAsia"/>
        </w:rPr>
        <w:t>申请书及投榜书</w:t>
      </w:r>
      <w:proofErr w:type="gramEnd"/>
      <w:r>
        <w:rPr>
          <w:rFonts w:hint="eastAsia"/>
        </w:rPr>
        <w:t>的编制</w:t>
      </w:r>
      <w:bookmarkEnd w:id="3"/>
      <w:bookmarkEnd w:id="4"/>
      <w:bookmarkEnd w:id="5"/>
    </w:p>
    <w:p w:rsidR="00344ABE" w:rsidRDefault="009E2442">
      <w:pPr>
        <w:overflowPunct w:val="0"/>
        <w:spacing w:line="580" w:lineRule="exact"/>
        <w:ind w:firstLineChars="200" w:firstLine="480"/>
        <w:contextualSpacing/>
        <w:rPr>
          <w:rFonts w:ascii="宋体" w:hAnsi="宋体"/>
          <w:bCs/>
          <w:sz w:val="24"/>
        </w:rPr>
      </w:pPr>
      <w:bookmarkStart w:id="6" w:name="_Toc231814795"/>
      <w:bookmarkStart w:id="7" w:name="_Toc318215198"/>
      <w:bookmarkStart w:id="8" w:name="_Toc196209049"/>
      <w:bookmarkStart w:id="9" w:name="_Toc145730899"/>
      <w:r>
        <w:rPr>
          <w:rFonts w:ascii="宋体" w:hAnsi="宋体" w:hint="eastAsia"/>
          <w:bCs/>
          <w:sz w:val="24"/>
        </w:rPr>
        <w:t>根据《河南能源化工集团有限公司产学研项目“揭榜挂帅”管理办法（试行）》第十条规定：“科技攻关项目揭榜方应为高等院校、科研院所、新型研发机构、创新型企业等单位，鼓励有信心、有能力组织好关键核心技术攻坚的优势团队积极申报，优先支持具有良好科研业绩的单位和团队，可单独或联合揭榜，并提交揭榜投榜申请表和投榜书，投榜书主要包括资质条件、科研能力、挂帅者和科研团队实力、项目实施计划方案、项目费用预算等。”</w:t>
      </w:r>
    </w:p>
    <w:p w:rsidR="00344ABE" w:rsidRDefault="009E2442">
      <w:pPr>
        <w:overflowPunct w:val="0"/>
        <w:spacing w:line="580" w:lineRule="exact"/>
        <w:ind w:firstLineChars="200" w:firstLine="480"/>
        <w:contextualSpacing/>
        <w:rPr>
          <w:rFonts w:ascii="宋体" w:hAnsi="宋体"/>
          <w:bCs/>
          <w:sz w:val="24"/>
        </w:rPr>
      </w:pPr>
      <w:proofErr w:type="gramStart"/>
      <w:r>
        <w:rPr>
          <w:rFonts w:ascii="宋体" w:hAnsi="宋体" w:hint="eastAsia"/>
          <w:bCs/>
          <w:sz w:val="24"/>
        </w:rPr>
        <w:t>揭榜投榜申请表</w:t>
      </w:r>
      <w:proofErr w:type="gramEnd"/>
      <w:r>
        <w:rPr>
          <w:rFonts w:ascii="宋体" w:hAnsi="宋体" w:hint="eastAsia"/>
          <w:bCs/>
          <w:sz w:val="24"/>
        </w:rPr>
        <w:t>见附件。投榜书主要包括但不限于资质条件、科研能力、挂帅者和科研团队实力、项目实施计划方案、项目费用预算等内容，编制形成一本完整材料。</w:t>
      </w:r>
    </w:p>
    <w:p w:rsidR="00344ABE" w:rsidRDefault="009E2442">
      <w:pPr>
        <w:pStyle w:val="1"/>
        <w:jc w:val="center"/>
      </w:pPr>
      <w:bookmarkStart w:id="10" w:name="_Toc145730907"/>
      <w:bookmarkStart w:id="11" w:name="_Toc491589963"/>
      <w:bookmarkStart w:id="12" w:name="_Toc231814803"/>
      <w:bookmarkEnd w:id="6"/>
      <w:bookmarkEnd w:id="7"/>
      <w:bookmarkEnd w:id="8"/>
      <w:bookmarkEnd w:id="9"/>
      <w:r>
        <w:rPr>
          <w:rFonts w:hint="eastAsia"/>
        </w:rPr>
        <w:lastRenderedPageBreak/>
        <w:t>四、投榜书递交</w:t>
      </w:r>
      <w:bookmarkStart w:id="13" w:name="_GoBack"/>
      <w:bookmarkEnd w:id="10"/>
      <w:bookmarkEnd w:id="11"/>
      <w:bookmarkEnd w:id="12"/>
      <w:bookmarkEnd w:id="13"/>
    </w:p>
    <w:p w:rsidR="00344ABE" w:rsidRDefault="009E2442">
      <w:pPr>
        <w:spacing w:line="360" w:lineRule="auto"/>
        <w:ind w:firstLineChars="200" w:firstLine="482"/>
        <w:rPr>
          <w:rFonts w:ascii="宋体" w:hAnsi="宋体"/>
          <w:b/>
          <w:sz w:val="24"/>
        </w:rPr>
      </w:pPr>
      <w:bookmarkStart w:id="14" w:name="_Toc145730908"/>
      <w:bookmarkStart w:id="15" w:name="_Toc196209058"/>
      <w:bookmarkStart w:id="16" w:name="_Toc231814804"/>
      <w:bookmarkStart w:id="17" w:name="_Toc318215207"/>
      <w:r>
        <w:rPr>
          <w:rFonts w:ascii="宋体" w:hAnsi="宋体" w:hint="eastAsia"/>
          <w:b/>
          <w:sz w:val="24"/>
        </w:rPr>
        <w:t>（一）投榜书的密封和标记</w:t>
      </w:r>
      <w:bookmarkEnd w:id="14"/>
      <w:bookmarkEnd w:id="15"/>
      <w:bookmarkEnd w:id="16"/>
      <w:bookmarkEnd w:id="17"/>
    </w:p>
    <w:p w:rsidR="00344ABE" w:rsidRDefault="009E2442">
      <w:pPr>
        <w:autoSpaceDE w:val="0"/>
        <w:autoSpaceDN w:val="0"/>
        <w:adjustRightInd w:val="0"/>
        <w:spacing w:line="360" w:lineRule="auto"/>
        <w:ind w:firstLineChars="200" w:firstLine="480"/>
        <w:rPr>
          <w:rFonts w:ascii="宋体" w:hAnsi="宋体"/>
          <w:sz w:val="24"/>
        </w:rPr>
      </w:pPr>
      <w:r>
        <w:rPr>
          <w:rFonts w:ascii="宋体" w:hAnsi="宋体" w:hint="eastAsia"/>
          <w:sz w:val="24"/>
        </w:rPr>
        <w:t>投标人应将投榜书密封在不透明的包封内。</w:t>
      </w:r>
    </w:p>
    <w:p w:rsidR="00344ABE" w:rsidRDefault="009E2442">
      <w:pPr>
        <w:autoSpaceDE w:val="0"/>
        <w:autoSpaceDN w:val="0"/>
        <w:adjustRightInd w:val="0"/>
        <w:spacing w:line="360" w:lineRule="auto"/>
        <w:ind w:firstLineChars="200" w:firstLine="480"/>
        <w:rPr>
          <w:rFonts w:ascii="宋体" w:hAnsi="宋体"/>
          <w:sz w:val="24"/>
        </w:rPr>
      </w:pPr>
      <w:r>
        <w:rPr>
          <w:rFonts w:ascii="宋体" w:hAnsi="宋体" w:hint="eastAsia"/>
          <w:sz w:val="24"/>
        </w:rPr>
        <w:t>包封上需写明：</w:t>
      </w:r>
    </w:p>
    <w:p w:rsidR="00344ABE" w:rsidRDefault="009E2442">
      <w:pPr>
        <w:autoSpaceDE w:val="0"/>
        <w:autoSpaceDN w:val="0"/>
        <w:adjustRightInd w:val="0"/>
        <w:spacing w:line="360" w:lineRule="auto"/>
        <w:ind w:firstLineChars="200" w:firstLine="480"/>
        <w:jc w:val="left"/>
        <w:rPr>
          <w:rFonts w:ascii="宋体" w:hAnsi="宋体"/>
          <w:bCs/>
          <w:sz w:val="24"/>
        </w:rPr>
      </w:pPr>
      <w:r>
        <w:rPr>
          <w:rFonts w:ascii="宋体" w:hAnsi="宋体" w:hint="eastAsia"/>
          <w:sz w:val="24"/>
        </w:rPr>
        <w:t>项目</w:t>
      </w:r>
      <w:r>
        <w:rPr>
          <w:rFonts w:ascii="宋体" w:hAnsi="宋体" w:hint="eastAsia"/>
          <w:bCs/>
          <w:sz w:val="24"/>
        </w:rPr>
        <w:t>名称：基于地震槽波多频联合解译</w:t>
      </w:r>
      <w:proofErr w:type="gramStart"/>
      <w:r>
        <w:rPr>
          <w:rFonts w:ascii="宋体" w:hAnsi="宋体" w:hint="eastAsia"/>
          <w:bCs/>
          <w:sz w:val="24"/>
        </w:rPr>
        <w:t>煤厚关键</w:t>
      </w:r>
      <w:proofErr w:type="gramEnd"/>
      <w:r>
        <w:rPr>
          <w:rFonts w:ascii="宋体" w:hAnsi="宋体" w:hint="eastAsia"/>
          <w:bCs/>
          <w:sz w:val="24"/>
        </w:rPr>
        <w:t>技术研究与示范</w:t>
      </w:r>
    </w:p>
    <w:p w:rsidR="00344ABE" w:rsidRDefault="009E2442">
      <w:pPr>
        <w:spacing w:line="360" w:lineRule="auto"/>
        <w:ind w:firstLineChars="200" w:firstLine="480"/>
        <w:rPr>
          <w:rFonts w:ascii="宋体" w:hAnsi="宋体"/>
          <w:sz w:val="24"/>
        </w:rPr>
      </w:pPr>
      <w:r>
        <w:rPr>
          <w:rFonts w:ascii="宋体" w:hAnsi="宋体" w:hint="eastAsia"/>
          <w:sz w:val="24"/>
        </w:rPr>
        <w:t>投标人名称：（盖公章）</w:t>
      </w:r>
    </w:p>
    <w:p w:rsidR="00344ABE" w:rsidRDefault="009E2442">
      <w:pPr>
        <w:autoSpaceDE w:val="0"/>
        <w:autoSpaceDN w:val="0"/>
        <w:adjustRightInd w:val="0"/>
        <w:spacing w:line="360" w:lineRule="auto"/>
        <w:ind w:firstLineChars="200" w:firstLine="480"/>
        <w:rPr>
          <w:rFonts w:ascii="宋体" w:hAnsi="宋体"/>
          <w:sz w:val="24"/>
        </w:rPr>
      </w:pPr>
      <w:r>
        <w:rPr>
          <w:rFonts w:ascii="宋体" w:hAnsi="宋体" w:hint="eastAsia"/>
          <w:sz w:val="24"/>
        </w:rPr>
        <w:t>法定代表人或法定代表人授权代表：（签字或盖章）</w:t>
      </w:r>
    </w:p>
    <w:p w:rsidR="00344ABE" w:rsidRDefault="009E2442">
      <w:pPr>
        <w:spacing w:line="360" w:lineRule="auto"/>
        <w:ind w:firstLineChars="200" w:firstLine="482"/>
        <w:rPr>
          <w:rFonts w:ascii="宋体" w:hAnsi="宋体"/>
          <w:b/>
          <w:sz w:val="24"/>
        </w:rPr>
      </w:pPr>
      <w:bookmarkStart w:id="18" w:name="_Toc196209059"/>
      <w:bookmarkStart w:id="19" w:name="_Toc318215208"/>
      <w:bookmarkStart w:id="20" w:name="_Toc145730909"/>
      <w:bookmarkStart w:id="21" w:name="_Toc231814805"/>
      <w:r>
        <w:rPr>
          <w:rFonts w:ascii="宋体" w:hAnsi="宋体" w:hint="eastAsia"/>
          <w:b/>
          <w:sz w:val="24"/>
        </w:rPr>
        <w:t>（二）投榜书递交截止时间</w:t>
      </w:r>
      <w:bookmarkEnd w:id="18"/>
      <w:bookmarkEnd w:id="19"/>
      <w:bookmarkEnd w:id="20"/>
      <w:bookmarkEnd w:id="21"/>
    </w:p>
    <w:p w:rsidR="00344ABE" w:rsidRDefault="009E2442">
      <w:pPr>
        <w:autoSpaceDE w:val="0"/>
        <w:autoSpaceDN w:val="0"/>
        <w:adjustRightInd w:val="0"/>
        <w:spacing w:line="360" w:lineRule="auto"/>
        <w:ind w:firstLineChars="200" w:firstLine="480"/>
        <w:rPr>
          <w:rFonts w:ascii="宋体"/>
          <w:sz w:val="24"/>
        </w:rPr>
      </w:pPr>
      <w:r>
        <w:rPr>
          <w:rFonts w:ascii="宋体" w:hAnsi="宋体" w:hint="eastAsia"/>
          <w:sz w:val="24"/>
        </w:rPr>
        <w:t>揭榜人须在规定的截止时间前将投榜书文件送达开标地点。投榜书有下列情形之一的，发榜人不予受理：（1）投榜书递交截止时间后送达的；（2）未按发榜公告要求提供材料的。</w:t>
      </w:r>
    </w:p>
    <w:p w:rsidR="00344ABE" w:rsidRDefault="009E2442">
      <w:pPr>
        <w:spacing w:line="360" w:lineRule="auto"/>
        <w:ind w:firstLineChars="200" w:firstLine="482"/>
        <w:rPr>
          <w:rFonts w:ascii="宋体" w:hAnsi="宋体"/>
          <w:b/>
          <w:sz w:val="24"/>
        </w:rPr>
      </w:pPr>
      <w:r>
        <w:rPr>
          <w:rFonts w:ascii="宋体" w:hAnsi="宋体" w:hint="eastAsia"/>
          <w:b/>
          <w:sz w:val="24"/>
        </w:rPr>
        <w:t>（三）投榜文件递交方式</w:t>
      </w:r>
    </w:p>
    <w:p w:rsidR="00344ABE" w:rsidRDefault="009E2442">
      <w:pPr>
        <w:autoSpaceDE w:val="0"/>
        <w:autoSpaceDN w:val="0"/>
        <w:adjustRightInd w:val="0"/>
        <w:spacing w:line="360" w:lineRule="auto"/>
        <w:ind w:firstLineChars="200" w:firstLine="480"/>
        <w:rPr>
          <w:rFonts w:ascii="宋体" w:hAnsi="宋体"/>
          <w:sz w:val="24"/>
        </w:rPr>
      </w:pPr>
      <w:proofErr w:type="gramStart"/>
      <w:r>
        <w:rPr>
          <w:rFonts w:ascii="宋体" w:hAnsi="宋体" w:hint="eastAsia"/>
          <w:sz w:val="24"/>
        </w:rPr>
        <w:t>投榜人</w:t>
      </w:r>
      <w:proofErr w:type="gramEnd"/>
      <w:r>
        <w:rPr>
          <w:rFonts w:ascii="宋体" w:hAnsi="宋体" w:hint="eastAsia"/>
          <w:sz w:val="24"/>
        </w:rPr>
        <w:t>采用邮寄或现场递交方式。</w:t>
      </w:r>
    </w:p>
    <w:p w:rsidR="00344ABE" w:rsidRDefault="009E2442">
      <w:pPr>
        <w:pStyle w:val="1"/>
        <w:jc w:val="center"/>
      </w:pPr>
      <w:bookmarkStart w:id="22" w:name="_Toc231814807"/>
      <w:bookmarkStart w:id="23" w:name="_Toc145730911"/>
      <w:bookmarkStart w:id="24" w:name="_Toc491589964"/>
      <w:r>
        <w:rPr>
          <w:rFonts w:hint="eastAsia"/>
        </w:rPr>
        <w:t>五、</w:t>
      </w:r>
      <w:bookmarkEnd w:id="22"/>
      <w:bookmarkEnd w:id="23"/>
      <w:bookmarkEnd w:id="24"/>
      <w:proofErr w:type="gramStart"/>
      <w:r>
        <w:rPr>
          <w:rFonts w:hint="eastAsia"/>
        </w:rPr>
        <w:t>评榜选帅</w:t>
      </w:r>
      <w:proofErr w:type="gramEnd"/>
    </w:p>
    <w:p w:rsidR="00344ABE" w:rsidRDefault="009E2442">
      <w:pPr>
        <w:autoSpaceDE w:val="0"/>
        <w:autoSpaceDN w:val="0"/>
        <w:adjustRightInd w:val="0"/>
        <w:spacing w:line="360" w:lineRule="auto"/>
        <w:ind w:firstLineChars="200" w:firstLine="480"/>
        <w:rPr>
          <w:rFonts w:ascii="宋体"/>
          <w:sz w:val="24"/>
        </w:rPr>
      </w:pPr>
      <w:r>
        <w:rPr>
          <w:rFonts w:ascii="宋体" w:hAnsi="宋体" w:hint="eastAsia"/>
          <w:sz w:val="24"/>
        </w:rPr>
        <w:t>（一）评榜时间：</w:t>
      </w:r>
      <w:r>
        <w:rPr>
          <w:rFonts w:ascii="宋体" w:hAnsi="宋体" w:hint="eastAsia"/>
          <w:kern w:val="0"/>
          <w:sz w:val="24"/>
        </w:rPr>
        <w:t>待定</w:t>
      </w:r>
    </w:p>
    <w:p w:rsidR="00344ABE" w:rsidRDefault="009E2442">
      <w:pPr>
        <w:autoSpaceDE w:val="0"/>
        <w:autoSpaceDN w:val="0"/>
        <w:adjustRightInd w:val="0"/>
        <w:spacing w:line="360" w:lineRule="auto"/>
        <w:ind w:firstLineChars="200" w:firstLine="480"/>
        <w:rPr>
          <w:rFonts w:ascii="宋体" w:hAnsi="宋体"/>
          <w:sz w:val="24"/>
        </w:rPr>
      </w:pPr>
      <w:bookmarkStart w:id="25" w:name="_Toc145730915"/>
      <w:bookmarkStart w:id="26" w:name="_Toc196209065"/>
      <w:bookmarkStart w:id="27" w:name="_Toc231814811"/>
      <w:bookmarkStart w:id="28" w:name="_Toc318215214"/>
      <w:r>
        <w:rPr>
          <w:rFonts w:ascii="宋体" w:hAnsi="宋体" w:hint="eastAsia"/>
          <w:sz w:val="24"/>
        </w:rPr>
        <w:t>（二）评榜程序：河南能源集团研究总院有限公司科技管理部门组织有关专家对揭榜方申请表和投榜书进行评估，形成专家评估意见，选出拟挂帅者。</w:t>
      </w:r>
      <w:bookmarkStart w:id="29" w:name="_Toc145730924"/>
      <w:bookmarkStart w:id="30" w:name="_Toc491589966"/>
      <w:bookmarkStart w:id="31" w:name="_Toc231814820"/>
      <w:bookmarkEnd w:id="25"/>
      <w:bookmarkEnd w:id="26"/>
      <w:bookmarkEnd w:id="27"/>
      <w:bookmarkEnd w:id="28"/>
    </w:p>
    <w:p w:rsidR="00344ABE" w:rsidRDefault="009E2442">
      <w:pPr>
        <w:pStyle w:val="1"/>
        <w:jc w:val="center"/>
        <w:rPr>
          <w:rFonts w:ascii="仿宋" w:eastAsia="仿宋" w:hAnsi="仿宋"/>
          <w:szCs w:val="32"/>
        </w:rPr>
      </w:pPr>
      <w:r>
        <w:rPr>
          <w:rFonts w:hint="eastAsia"/>
        </w:rPr>
        <w:t>六、</w:t>
      </w:r>
      <w:bookmarkEnd w:id="29"/>
      <w:bookmarkEnd w:id="30"/>
      <w:bookmarkEnd w:id="31"/>
      <w:r>
        <w:rPr>
          <w:rFonts w:hint="eastAsia"/>
        </w:rPr>
        <w:t>中榜挂帅</w:t>
      </w:r>
    </w:p>
    <w:p w:rsidR="00344ABE" w:rsidRDefault="009E2442">
      <w:pPr>
        <w:autoSpaceDE w:val="0"/>
        <w:autoSpaceDN w:val="0"/>
        <w:adjustRightInd w:val="0"/>
        <w:spacing w:line="360" w:lineRule="auto"/>
        <w:ind w:firstLineChars="200" w:firstLine="480"/>
        <w:rPr>
          <w:rFonts w:ascii="宋体" w:hAnsi="宋体"/>
          <w:sz w:val="24"/>
        </w:rPr>
      </w:pPr>
      <w:r>
        <w:rPr>
          <w:rFonts w:ascii="宋体" w:hAnsi="宋体" w:hint="eastAsia"/>
          <w:sz w:val="24"/>
        </w:rPr>
        <w:t>河南能源集团研究总院有限公司科技管理部将评估结果按程序进行报批，最终确定中榜方和挂帅者。</w:t>
      </w:r>
    </w:p>
    <w:p w:rsidR="00344ABE" w:rsidRDefault="009E2442">
      <w:pPr>
        <w:pStyle w:val="1"/>
        <w:jc w:val="center"/>
      </w:pPr>
      <w:r>
        <w:rPr>
          <w:rFonts w:hint="eastAsia"/>
        </w:rPr>
        <w:t>七、签军令状</w:t>
      </w:r>
    </w:p>
    <w:p w:rsidR="00344ABE" w:rsidRDefault="009E2442">
      <w:pPr>
        <w:spacing w:line="360" w:lineRule="auto"/>
        <w:ind w:firstLineChars="200" w:firstLine="480"/>
        <w:rPr>
          <w:rFonts w:ascii="宋体" w:hAnsi="宋体"/>
          <w:sz w:val="24"/>
        </w:rPr>
      </w:pPr>
      <w:bookmarkStart w:id="32" w:name="_Toc318215223"/>
      <w:bookmarkStart w:id="33" w:name="_Toc196209075"/>
      <w:bookmarkStart w:id="34" w:name="_Toc231814821"/>
      <w:bookmarkStart w:id="35" w:name="_Toc145730925"/>
      <w:r>
        <w:rPr>
          <w:rFonts w:ascii="宋体" w:hAnsi="宋体" w:hint="eastAsia"/>
          <w:sz w:val="24"/>
        </w:rPr>
        <w:t>发榜</w:t>
      </w:r>
      <w:proofErr w:type="gramStart"/>
      <w:r>
        <w:rPr>
          <w:rFonts w:ascii="宋体" w:hAnsi="宋体" w:hint="eastAsia"/>
          <w:sz w:val="24"/>
        </w:rPr>
        <w:t>方项目</w:t>
      </w:r>
      <w:proofErr w:type="gramEnd"/>
      <w:r>
        <w:rPr>
          <w:rFonts w:ascii="宋体" w:hAnsi="宋体" w:hint="eastAsia"/>
          <w:sz w:val="24"/>
        </w:rPr>
        <w:t>承担单位与中榜方签订军令状（技术合同），双方签字盖章后生效。发榜</w:t>
      </w:r>
      <w:proofErr w:type="gramStart"/>
      <w:r>
        <w:rPr>
          <w:rFonts w:ascii="宋体" w:hAnsi="宋体" w:hint="eastAsia"/>
          <w:sz w:val="24"/>
        </w:rPr>
        <w:t>方项目</w:t>
      </w:r>
      <w:proofErr w:type="gramEnd"/>
      <w:r>
        <w:rPr>
          <w:rFonts w:ascii="宋体" w:hAnsi="宋体" w:hint="eastAsia"/>
          <w:sz w:val="24"/>
        </w:rPr>
        <w:t>承担单位与中榜方要按照国家相关法律法规规定，在技术合同中约定知识产权的归属和分配，避免产生知识产权纠纷</w:t>
      </w:r>
      <w:bookmarkStart w:id="36" w:name="_Toc491589970"/>
      <w:bookmarkEnd w:id="32"/>
      <w:bookmarkEnd w:id="33"/>
      <w:bookmarkEnd w:id="34"/>
      <w:bookmarkEnd w:id="35"/>
      <w:bookmarkEnd w:id="36"/>
      <w:r>
        <w:rPr>
          <w:rFonts w:ascii="宋体" w:hAnsi="宋体" w:hint="eastAsia"/>
          <w:sz w:val="24"/>
        </w:rPr>
        <w:t>，并到相关科技管理部门备案。</w:t>
      </w:r>
    </w:p>
    <w:p w:rsidR="00344ABE" w:rsidRDefault="009E2442">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br w:type="page"/>
      </w:r>
    </w:p>
    <w:p w:rsidR="00344ABE" w:rsidRDefault="009E2442">
      <w:pPr>
        <w:spacing w:line="360" w:lineRule="auto"/>
        <w:rPr>
          <w:rFonts w:ascii="仿宋" w:eastAsia="仿宋" w:hAnsi="仿宋" w:cs="仿宋"/>
          <w:kern w:val="0"/>
          <w:sz w:val="32"/>
          <w:szCs w:val="32"/>
        </w:rPr>
      </w:pPr>
      <w:r>
        <w:rPr>
          <w:rFonts w:ascii="仿宋" w:eastAsia="仿宋" w:hAnsi="仿宋" w:cs="仿宋" w:hint="eastAsia"/>
          <w:kern w:val="0"/>
          <w:sz w:val="32"/>
          <w:szCs w:val="32"/>
        </w:rPr>
        <w:lastRenderedPageBreak/>
        <w:t>附件2</w:t>
      </w:r>
    </w:p>
    <w:p w:rsidR="00344ABE" w:rsidRDefault="009E2442">
      <w:pPr>
        <w:spacing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河南能源研究总院</w:t>
      </w:r>
      <w:proofErr w:type="gramStart"/>
      <w:r>
        <w:rPr>
          <w:rFonts w:ascii="方正小标宋简体" w:eastAsia="方正小标宋简体" w:hAnsi="仿宋" w:hint="eastAsia"/>
          <w:sz w:val="44"/>
          <w:szCs w:val="44"/>
        </w:rPr>
        <w:t>揭榜投榜申请表</w:t>
      </w:r>
      <w:proofErr w:type="gramEnd"/>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47"/>
        <w:gridCol w:w="1560"/>
        <w:gridCol w:w="1702"/>
        <w:gridCol w:w="1799"/>
        <w:gridCol w:w="2169"/>
      </w:tblGrid>
      <w:tr w:rsidR="00344ABE">
        <w:tc>
          <w:tcPr>
            <w:tcW w:w="2410" w:type="dxa"/>
            <w:gridSpan w:val="2"/>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发榜项目名称</w:t>
            </w:r>
          </w:p>
        </w:tc>
        <w:tc>
          <w:tcPr>
            <w:tcW w:w="7230" w:type="dxa"/>
            <w:gridSpan w:val="4"/>
          </w:tcPr>
          <w:p w:rsidR="00344ABE" w:rsidRDefault="00344ABE">
            <w:pPr>
              <w:spacing w:line="580" w:lineRule="exact"/>
              <w:jc w:val="center"/>
              <w:rPr>
                <w:rFonts w:ascii="仿宋" w:eastAsia="仿宋" w:hAnsi="仿宋"/>
                <w:sz w:val="30"/>
                <w:szCs w:val="30"/>
              </w:rPr>
            </w:pPr>
          </w:p>
        </w:tc>
      </w:tr>
      <w:tr w:rsidR="00344ABE">
        <w:tc>
          <w:tcPr>
            <w:tcW w:w="2410" w:type="dxa"/>
            <w:gridSpan w:val="2"/>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揭榜方单位名称</w:t>
            </w:r>
          </w:p>
        </w:tc>
        <w:tc>
          <w:tcPr>
            <w:tcW w:w="7230" w:type="dxa"/>
            <w:gridSpan w:val="4"/>
          </w:tcPr>
          <w:p w:rsidR="00344ABE" w:rsidRDefault="00344ABE">
            <w:pPr>
              <w:spacing w:line="580" w:lineRule="exact"/>
              <w:jc w:val="center"/>
              <w:rPr>
                <w:rFonts w:ascii="仿宋" w:eastAsia="仿宋" w:hAnsi="仿宋"/>
                <w:sz w:val="30"/>
                <w:szCs w:val="30"/>
              </w:rPr>
            </w:pPr>
          </w:p>
        </w:tc>
      </w:tr>
      <w:tr w:rsidR="00344ABE">
        <w:tc>
          <w:tcPr>
            <w:tcW w:w="1163" w:type="dxa"/>
            <w:vMerge w:val="restart"/>
            <w:vAlign w:val="center"/>
          </w:tcPr>
          <w:p w:rsidR="00344ABE" w:rsidRDefault="009E2442">
            <w:pPr>
              <w:spacing w:line="400" w:lineRule="exact"/>
              <w:jc w:val="center"/>
              <w:rPr>
                <w:rFonts w:ascii="仿宋" w:eastAsia="仿宋" w:hAnsi="仿宋"/>
                <w:sz w:val="30"/>
                <w:szCs w:val="30"/>
              </w:rPr>
            </w:pPr>
            <w:r>
              <w:rPr>
                <w:rFonts w:ascii="仿宋" w:eastAsia="仿宋" w:hAnsi="仿宋" w:hint="eastAsia"/>
                <w:sz w:val="30"/>
                <w:szCs w:val="30"/>
              </w:rPr>
              <w:t>揭榜方科研</w:t>
            </w:r>
          </w:p>
          <w:p w:rsidR="00344ABE" w:rsidRDefault="009E2442">
            <w:pPr>
              <w:spacing w:line="400" w:lineRule="exact"/>
              <w:jc w:val="center"/>
              <w:rPr>
                <w:rFonts w:ascii="仿宋" w:eastAsia="仿宋" w:hAnsi="仿宋"/>
                <w:sz w:val="30"/>
                <w:szCs w:val="30"/>
              </w:rPr>
            </w:pPr>
            <w:r>
              <w:rPr>
                <w:rFonts w:ascii="仿宋" w:eastAsia="仿宋" w:hAnsi="仿宋" w:hint="eastAsia"/>
                <w:sz w:val="30"/>
                <w:szCs w:val="30"/>
              </w:rPr>
              <w:t>团队</w:t>
            </w:r>
          </w:p>
          <w:p w:rsidR="00344ABE" w:rsidRDefault="009E2442">
            <w:pPr>
              <w:spacing w:line="400" w:lineRule="exact"/>
              <w:jc w:val="center"/>
              <w:rPr>
                <w:rFonts w:ascii="仿宋" w:eastAsia="仿宋" w:hAnsi="仿宋"/>
                <w:sz w:val="30"/>
                <w:szCs w:val="30"/>
              </w:rPr>
            </w:pPr>
            <w:r>
              <w:rPr>
                <w:rFonts w:ascii="仿宋" w:eastAsia="仿宋" w:hAnsi="仿宋" w:hint="eastAsia"/>
                <w:sz w:val="30"/>
                <w:szCs w:val="30"/>
              </w:rPr>
              <w:t>力量</w:t>
            </w:r>
          </w:p>
        </w:tc>
        <w:tc>
          <w:tcPr>
            <w:tcW w:w="1247" w:type="dxa"/>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职责</w:t>
            </w:r>
          </w:p>
        </w:tc>
        <w:tc>
          <w:tcPr>
            <w:tcW w:w="1560" w:type="dxa"/>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姓名</w:t>
            </w:r>
          </w:p>
        </w:tc>
        <w:tc>
          <w:tcPr>
            <w:tcW w:w="1702" w:type="dxa"/>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出生年月</w:t>
            </w:r>
          </w:p>
        </w:tc>
        <w:tc>
          <w:tcPr>
            <w:tcW w:w="1799" w:type="dxa"/>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职务职称</w:t>
            </w:r>
          </w:p>
        </w:tc>
        <w:tc>
          <w:tcPr>
            <w:tcW w:w="2169" w:type="dxa"/>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研究专业方向</w:t>
            </w:r>
          </w:p>
        </w:tc>
      </w:tr>
      <w:tr w:rsidR="00344ABE">
        <w:tc>
          <w:tcPr>
            <w:tcW w:w="1163" w:type="dxa"/>
            <w:vMerge/>
            <w:vAlign w:val="center"/>
          </w:tcPr>
          <w:p w:rsidR="00344ABE" w:rsidRDefault="00344ABE">
            <w:pPr>
              <w:spacing w:line="580" w:lineRule="exact"/>
              <w:jc w:val="center"/>
              <w:rPr>
                <w:rFonts w:ascii="仿宋" w:eastAsia="仿宋" w:hAnsi="仿宋"/>
                <w:sz w:val="30"/>
                <w:szCs w:val="30"/>
              </w:rPr>
            </w:pPr>
          </w:p>
        </w:tc>
        <w:tc>
          <w:tcPr>
            <w:tcW w:w="1247" w:type="dxa"/>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挂帅者</w:t>
            </w: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c>
          <w:tcPr>
            <w:tcW w:w="1163" w:type="dxa"/>
            <w:vMerge/>
          </w:tcPr>
          <w:p w:rsidR="00344ABE" w:rsidRDefault="00344ABE">
            <w:pPr>
              <w:spacing w:line="580" w:lineRule="exact"/>
              <w:jc w:val="center"/>
              <w:rPr>
                <w:rFonts w:ascii="仿宋" w:eastAsia="仿宋" w:hAnsi="仿宋"/>
                <w:sz w:val="30"/>
                <w:szCs w:val="30"/>
              </w:rPr>
            </w:pPr>
          </w:p>
        </w:tc>
        <w:tc>
          <w:tcPr>
            <w:tcW w:w="1247" w:type="dxa"/>
            <w:vMerge w:val="restart"/>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核心人员</w:t>
            </w: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c>
          <w:tcPr>
            <w:tcW w:w="1163" w:type="dxa"/>
            <w:vMerge/>
          </w:tcPr>
          <w:p w:rsidR="00344ABE" w:rsidRDefault="00344ABE">
            <w:pPr>
              <w:spacing w:line="580" w:lineRule="exact"/>
              <w:jc w:val="center"/>
              <w:rPr>
                <w:rFonts w:ascii="仿宋" w:eastAsia="仿宋" w:hAnsi="仿宋"/>
                <w:sz w:val="30"/>
                <w:szCs w:val="30"/>
              </w:rPr>
            </w:pPr>
          </w:p>
        </w:tc>
        <w:tc>
          <w:tcPr>
            <w:tcW w:w="1247" w:type="dxa"/>
            <w:vMerge/>
            <w:vAlign w:val="center"/>
          </w:tcPr>
          <w:p w:rsidR="00344ABE" w:rsidRDefault="00344ABE">
            <w:pPr>
              <w:spacing w:line="580" w:lineRule="exact"/>
              <w:jc w:val="center"/>
              <w:rPr>
                <w:rFonts w:ascii="仿宋" w:eastAsia="仿宋" w:hAnsi="仿宋"/>
                <w:sz w:val="30"/>
                <w:szCs w:val="30"/>
              </w:rPr>
            </w:pP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c>
          <w:tcPr>
            <w:tcW w:w="1163" w:type="dxa"/>
            <w:vMerge/>
          </w:tcPr>
          <w:p w:rsidR="00344ABE" w:rsidRDefault="00344ABE">
            <w:pPr>
              <w:spacing w:line="580" w:lineRule="exact"/>
              <w:jc w:val="center"/>
              <w:rPr>
                <w:rFonts w:ascii="仿宋" w:eastAsia="仿宋" w:hAnsi="仿宋"/>
                <w:sz w:val="30"/>
                <w:szCs w:val="30"/>
              </w:rPr>
            </w:pPr>
          </w:p>
        </w:tc>
        <w:tc>
          <w:tcPr>
            <w:tcW w:w="1247" w:type="dxa"/>
            <w:vMerge w:val="restart"/>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其他成员</w:t>
            </w: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c>
          <w:tcPr>
            <w:tcW w:w="1163" w:type="dxa"/>
            <w:vMerge/>
          </w:tcPr>
          <w:p w:rsidR="00344ABE" w:rsidRDefault="00344ABE">
            <w:pPr>
              <w:spacing w:line="580" w:lineRule="exact"/>
              <w:jc w:val="center"/>
              <w:rPr>
                <w:rFonts w:ascii="仿宋" w:eastAsia="仿宋" w:hAnsi="仿宋"/>
                <w:sz w:val="30"/>
                <w:szCs w:val="30"/>
              </w:rPr>
            </w:pPr>
          </w:p>
        </w:tc>
        <w:tc>
          <w:tcPr>
            <w:tcW w:w="1247" w:type="dxa"/>
            <w:vMerge/>
          </w:tcPr>
          <w:p w:rsidR="00344ABE" w:rsidRDefault="00344ABE">
            <w:pPr>
              <w:spacing w:line="580" w:lineRule="exact"/>
              <w:jc w:val="center"/>
              <w:rPr>
                <w:rFonts w:ascii="仿宋" w:eastAsia="仿宋" w:hAnsi="仿宋"/>
                <w:sz w:val="30"/>
                <w:szCs w:val="30"/>
              </w:rPr>
            </w:pP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c>
          <w:tcPr>
            <w:tcW w:w="1163" w:type="dxa"/>
            <w:vMerge/>
          </w:tcPr>
          <w:p w:rsidR="00344ABE" w:rsidRDefault="00344ABE">
            <w:pPr>
              <w:spacing w:line="580" w:lineRule="exact"/>
              <w:jc w:val="center"/>
              <w:rPr>
                <w:rFonts w:ascii="仿宋" w:eastAsia="仿宋" w:hAnsi="仿宋"/>
                <w:sz w:val="30"/>
                <w:szCs w:val="30"/>
              </w:rPr>
            </w:pPr>
          </w:p>
        </w:tc>
        <w:tc>
          <w:tcPr>
            <w:tcW w:w="1247" w:type="dxa"/>
            <w:vMerge/>
          </w:tcPr>
          <w:p w:rsidR="00344ABE" w:rsidRDefault="00344ABE">
            <w:pPr>
              <w:spacing w:line="580" w:lineRule="exact"/>
              <w:jc w:val="center"/>
              <w:rPr>
                <w:rFonts w:ascii="仿宋" w:eastAsia="仿宋" w:hAnsi="仿宋"/>
                <w:sz w:val="30"/>
                <w:szCs w:val="30"/>
              </w:rPr>
            </w:pPr>
          </w:p>
        </w:tc>
        <w:tc>
          <w:tcPr>
            <w:tcW w:w="1560" w:type="dxa"/>
          </w:tcPr>
          <w:p w:rsidR="00344ABE" w:rsidRDefault="00344ABE">
            <w:pPr>
              <w:spacing w:line="580" w:lineRule="exact"/>
              <w:jc w:val="center"/>
              <w:rPr>
                <w:rFonts w:ascii="仿宋" w:eastAsia="仿宋" w:hAnsi="仿宋"/>
                <w:sz w:val="30"/>
                <w:szCs w:val="30"/>
              </w:rPr>
            </w:pPr>
          </w:p>
        </w:tc>
        <w:tc>
          <w:tcPr>
            <w:tcW w:w="1702" w:type="dxa"/>
          </w:tcPr>
          <w:p w:rsidR="00344ABE" w:rsidRDefault="00344ABE">
            <w:pPr>
              <w:spacing w:line="580" w:lineRule="exact"/>
              <w:jc w:val="center"/>
              <w:rPr>
                <w:rFonts w:ascii="仿宋" w:eastAsia="仿宋" w:hAnsi="仿宋"/>
                <w:sz w:val="30"/>
                <w:szCs w:val="30"/>
              </w:rPr>
            </w:pPr>
          </w:p>
        </w:tc>
        <w:tc>
          <w:tcPr>
            <w:tcW w:w="1799" w:type="dxa"/>
          </w:tcPr>
          <w:p w:rsidR="00344ABE" w:rsidRDefault="00344ABE">
            <w:pPr>
              <w:spacing w:line="580" w:lineRule="exact"/>
              <w:jc w:val="center"/>
              <w:rPr>
                <w:rFonts w:ascii="仿宋" w:eastAsia="仿宋" w:hAnsi="仿宋"/>
                <w:sz w:val="30"/>
                <w:szCs w:val="30"/>
              </w:rPr>
            </w:pPr>
          </w:p>
        </w:tc>
        <w:tc>
          <w:tcPr>
            <w:tcW w:w="2169" w:type="dxa"/>
          </w:tcPr>
          <w:p w:rsidR="00344ABE" w:rsidRDefault="00344ABE">
            <w:pPr>
              <w:spacing w:line="580" w:lineRule="exact"/>
              <w:jc w:val="center"/>
              <w:rPr>
                <w:rFonts w:ascii="仿宋" w:eastAsia="仿宋" w:hAnsi="仿宋"/>
                <w:sz w:val="30"/>
                <w:szCs w:val="30"/>
              </w:rPr>
            </w:pPr>
          </w:p>
        </w:tc>
      </w:tr>
      <w:tr w:rsidR="00344ABE">
        <w:trPr>
          <w:trHeight w:val="1545"/>
        </w:trPr>
        <w:tc>
          <w:tcPr>
            <w:tcW w:w="2410" w:type="dxa"/>
            <w:gridSpan w:val="2"/>
            <w:vAlign w:val="center"/>
          </w:tcPr>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揭榜方与项目</w:t>
            </w:r>
          </w:p>
          <w:p w:rsidR="00344ABE" w:rsidRDefault="009E2442">
            <w:pPr>
              <w:spacing w:line="580" w:lineRule="exact"/>
              <w:jc w:val="center"/>
              <w:rPr>
                <w:rFonts w:ascii="仿宋" w:eastAsia="仿宋" w:hAnsi="仿宋"/>
                <w:sz w:val="30"/>
                <w:szCs w:val="30"/>
              </w:rPr>
            </w:pPr>
            <w:r>
              <w:rPr>
                <w:rFonts w:ascii="仿宋" w:eastAsia="仿宋" w:hAnsi="仿宋" w:hint="eastAsia"/>
                <w:sz w:val="30"/>
                <w:szCs w:val="30"/>
              </w:rPr>
              <w:t>相关的科研优势</w:t>
            </w:r>
          </w:p>
        </w:tc>
        <w:tc>
          <w:tcPr>
            <w:tcW w:w="7230" w:type="dxa"/>
            <w:gridSpan w:val="4"/>
          </w:tcPr>
          <w:p w:rsidR="00344ABE" w:rsidRDefault="00344ABE">
            <w:pPr>
              <w:spacing w:line="400" w:lineRule="exact"/>
              <w:jc w:val="left"/>
              <w:rPr>
                <w:rFonts w:ascii="仿宋" w:eastAsia="仿宋" w:hAnsi="仿宋"/>
                <w:sz w:val="30"/>
                <w:szCs w:val="30"/>
              </w:rPr>
            </w:pPr>
          </w:p>
        </w:tc>
      </w:tr>
      <w:tr w:rsidR="00344ABE">
        <w:trPr>
          <w:trHeight w:val="1487"/>
        </w:trPr>
        <w:tc>
          <w:tcPr>
            <w:tcW w:w="2410" w:type="dxa"/>
            <w:gridSpan w:val="2"/>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揭榜挂帅者承诺</w:t>
            </w:r>
          </w:p>
        </w:tc>
        <w:tc>
          <w:tcPr>
            <w:tcW w:w="7230" w:type="dxa"/>
            <w:gridSpan w:val="4"/>
          </w:tcPr>
          <w:p w:rsidR="00344ABE" w:rsidRDefault="009E2442">
            <w:pPr>
              <w:spacing w:before="100" w:beforeAutospacing="1" w:after="100" w:afterAutospacing="1" w:line="580" w:lineRule="exact"/>
              <w:jc w:val="left"/>
              <w:rPr>
                <w:rFonts w:ascii="仿宋" w:eastAsia="仿宋" w:hAnsi="仿宋"/>
                <w:sz w:val="30"/>
                <w:szCs w:val="30"/>
              </w:rPr>
            </w:pPr>
            <w:r>
              <w:rPr>
                <w:rFonts w:ascii="仿宋" w:eastAsia="仿宋" w:hAnsi="仿宋" w:hint="eastAsia"/>
                <w:sz w:val="30"/>
                <w:szCs w:val="30"/>
              </w:rPr>
              <w:t>本人承诺，以上所填内容属实。若有不实，愿意接受所带来的不良影响。</w:t>
            </w:r>
          </w:p>
          <w:p w:rsidR="00344ABE" w:rsidRDefault="009E2442">
            <w:pPr>
              <w:spacing w:line="580" w:lineRule="exact"/>
              <w:jc w:val="left"/>
              <w:rPr>
                <w:rFonts w:ascii="仿宋" w:eastAsia="仿宋" w:hAnsi="仿宋"/>
                <w:sz w:val="30"/>
                <w:szCs w:val="30"/>
              </w:rPr>
            </w:pPr>
            <w:r>
              <w:rPr>
                <w:rFonts w:ascii="仿宋" w:eastAsia="仿宋" w:hAnsi="仿宋"/>
                <w:sz w:val="30"/>
                <w:szCs w:val="30"/>
              </w:rPr>
              <w:t xml:space="preserve">    揭榜挂帅者：                年  月  日</w:t>
            </w:r>
          </w:p>
        </w:tc>
      </w:tr>
      <w:tr w:rsidR="00344ABE">
        <w:trPr>
          <w:trHeight w:val="1487"/>
        </w:trPr>
        <w:tc>
          <w:tcPr>
            <w:tcW w:w="2410" w:type="dxa"/>
            <w:gridSpan w:val="2"/>
            <w:vAlign w:val="center"/>
          </w:tcPr>
          <w:p w:rsidR="00344ABE" w:rsidRDefault="009E2442">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揭榜方单位意见</w:t>
            </w:r>
          </w:p>
        </w:tc>
        <w:tc>
          <w:tcPr>
            <w:tcW w:w="7230" w:type="dxa"/>
            <w:gridSpan w:val="4"/>
          </w:tcPr>
          <w:p w:rsidR="00344ABE" w:rsidRDefault="009E2442">
            <w:pPr>
              <w:spacing w:before="100" w:beforeAutospacing="1" w:after="100" w:afterAutospacing="1" w:line="580" w:lineRule="exact"/>
              <w:ind w:firstLineChars="200" w:firstLine="600"/>
              <w:jc w:val="left"/>
              <w:rPr>
                <w:rFonts w:ascii="仿宋" w:eastAsia="仿宋" w:hAnsi="仿宋"/>
                <w:sz w:val="30"/>
                <w:szCs w:val="30"/>
              </w:rPr>
            </w:pPr>
            <w:r>
              <w:rPr>
                <w:rFonts w:ascii="仿宋" w:eastAsia="仿宋" w:hAnsi="仿宋" w:hint="eastAsia"/>
                <w:sz w:val="30"/>
                <w:szCs w:val="30"/>
              </w:rPr>
              <w:t>情况属实，同意申请。</w:t>
            </w:r>
          </w:p>
          <w:p w:rsidR="00344ABE" w:rsidRDefault="009E2442">
            <w:pPr>
              <w:spacing w:line="580" w:lineRule="exact"/>
              <w:jc w:val="left"/>
              <w:rPr>
                <w:rFonts w:ascii="仿宋" w:eastAsia="仿宋" w:hAnsi="仿宋"/>
                <w:sz w:val="30"/>
                <w:szCs w:val="30"/>
              </w:rPr>
            </w:pPr>
            <w:r>
              <w:rPr>
                <w:rFonts w:ascii="仿宋" w:eastAsia="仿宋" w:hAnsi="仿宋"/>
                <w:sz w:val="30"/>
                <w:szCs w:val="30"/>
              </w:rPr>
              <w:t xml:space="preserve">                                 （盖章）</w:t>
            </w:r>
          </w:p>
          <w:p w:rsidR="00344ABE" w:rsidRDefault="009E2442">
            <w:pPr>
              <w:spacing w:line="580" w:lineRule="exact"/>
              <w:jc w:val="left"/>
              <w:rPr>
                <w:rFonts w:ascii="仿宋" w:eastAsia="仿宋" w:hAnsi="仿宋"/>
                <w:sz w:val="30"/>
                <w:szCs w:val="30"/>
              </w:rPr>
            </w:pPr>
            <w:r>
              <w:rPr>
                <w:rFonts w:ascii="仿宋" w:eastAsia="仿宋" w:hAnsi="仿宋"/>
                <w:sz w:val="30"/>
                <w:szCs w:val="30"/>
              </w:rPr>
              <w:t xml:space="preserve">                                年  月  日</w:t>
            </w:r>
          </w:p>
        </w:tc>
      </w:tr>
    </w:tbl>
    <w:p w:rsidR="00344ABE" w:rsidRDefault="00344ABE">
      <w:pPr>
        <w:spacing w:line="360" w:lineRule="auto"/>
        <w:ind w:firstLineChars="200" w:firstLine="640"/>
        <w:rPr>
          <w:rFonts w:ascii="仿宋" w:eastAsia="仿宋" w:hAnsi="仿宋" w:cs="仿宋"/>
          <w:kern w:val="0"/>
          <w:sz w:val="32"/>
          <w:szCs w:val="32"/>
        </w:rPr>
      </w:pPr>
    </w:p>
    <w:p w:rsidR="00344ABE" w:rsidRDefault="00344ABE">
      <w:pPr>
        <w:jc w:val="left"/>
        <w:rPr>
          <w:rFonts w:ascii="仿宋_GB2312" w:eastAsia="仿宋_GB2312" w:hAnsi="仿宋_GB2312" w:cs="仿宋_GB2312"/>
          <w:sz w:val="32"/>
          <w:szCs w:val="32"/>
        </w:rPr>
      </w:pPr>
    </w:p>
    <w:sectPr w:rsidR="00344ABE">
      <w:pgSz w:w="11906" w:h="16838"/>
      <w:pgMar w:top="1418" w:right="1418"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
    <w:altName w:val="Arial"/>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2Y5YjYxYTdmYWE0MDI4NDBhZTJhM2E0YjMzNzUifQ=="/>
  </w:docVars>
  <w:rsids>
    <w:rsidRoot w:val="00C8653A"/>
    <w:rsid w:val="000175D2"/>
    <w:rsid w:val="00053886"/>
    <w:rsid w:val="00081041"/>
    <w:rsid w:val="000D1CB1"/>
    <w:rsid w:val="00117444"/>
    <w:rsid w:val="0014025D"/>
    <w:rsid w:val="0027180C"/>
    <w:rsid w:val="0029061C"/>
    <w:rsid w:val="002D3F9B"/>
    <w:rsid w:val="00344ABE"/>
    <w:rsid w:val="003712F9"/>
    <w:rsid w:val="003F5A20"/>
    <w:rsid w:val="00411FDF"/>
    <w:rsid w:val="00433643"/>
    <w:rsid w:val="004453CD"/>
    <w:rsid w:val="0047502E"/>
    <w:rsid w:val="005A2E3A"/>
    <w:rsid w:val="005B5F88"/>
    <w:rsid w:val="005F2486"/>
    <w:rsid w:val="0062029D"/>
    <w:rsid w:val="00641239"/>
    <w:rsid w:val="00686E0B"/>
    <w:rsid w:val="006A0B46"/>
    <w:rsid w:val="00785472"/>
    <w:rsid w:val="00791F7D"/>
    <w:rsid w:val="007D488E"/>
    <w:rsid w:val="007F34A4"/>
    <w:rsid w:val="007F3FF6"/>
    <w:rsid w:val="008B0034"/>
    <w:rsid w:val="00926843"/>
    <w:rsid w:val="00972B77"/>
    <w:rsid w:val="00997C85"/>
    <w:rsid w:val="009E2442"/>
    <w:rsid w:val="00A634B0"/>
    <w:rsid w:val="00A82FD2"/>
    <w:rsid w:val="00AE5192"/>
    <w:rsid w:val="00B455A7"/>
    <w:rsid w:val="00C8653A"/>
    <w:rsid w:val="00CF4E12"/>
    <w:rsid w:val="00D20664"/>
    <w:rsid w:val="00D40348"/>
    <w:rsid w:val="00D50124"/>
    <w:rsid w:val="00D84A57"/>
    <w:rsid w:val="00D93599"/>
    <w:rsid w:val="00DF3323"/>
    <w:rsid w:val="00E27586"/>
    <w:rsid w:val="00E94413"/>
    <w:rsid w:val="00EE7961"/>
    <w:rsid w:val="00EF5A02"/>
    <w:rsid w:val="00F01551"/>
    <w:rsid w:val="00F52CE4"/>
    <w:rsid w:val="00FE7505"/>
    <w:rsid w:val="02C72D52"/>
    <w:rsid w:val="0C9B3C30"/>
    <w:rsid w:val="0DB1720D"/>
    <w:rsid w:val="11026651"/>
    <w:rsid w:val="11B5451B"/>
    <w:rsid w:val="12D01DBA"/>
    <w:rsid w:val="145A2424"/>
    <w:rsid w:val="158D738E"/>
    <w:rsid w:val="15D96666"/>
    <w:rsid w:val="1FA8614B"/>
    <w:rsid w:val="33BE7C95"/>
    <w:rsid w:val="35C01678"/>
    <w:rsid w:val="37910CD8"/>
    <w:rsid w:val="3B143312"/>
    <w:rsid w:val="3B563122"/>
    <w:rsid w:val="3D9D1A6F"/>
    <w:rsid w:val="3DB71C0E"/>
    <w:rsid w:val="46727F78"/>
    <w:rsid w:val="49074697"/>
    <w:rsid w:val="4B3831C3"/>
    <w:rsid w:val="4E1D1C99"/>
    <w:rsid w:val="55297D14"/>
    <w:rsid w:val="562E5CB1"/>
    <w:rsid w:val="573313CB"/>
    <w:rsid w:val="57EF5F8A"/>
    <w:rsid w:val="5C021DA2"/>
    <w:rsid w:val="5E3752CC"/>
    <w:rsid w:val="5EFD43D5"/>
    <w:rsid w:val="63593726"/>
    <w:rsid w:val="63E1091A"/>
    <w:rsid w:val="64833CBA"/>
    <w:rsid w:val="68887D46"/>
    <w:rsid w:val="6A993E06"/>
    <w:rsid w:val="6CA94A25"/>
    <w:rsid w:val="6CB76378"/>
    <w:rsid w:val="6CF07EC0"/>
    <w:rsid w:val="6DBD184D"/>
    <w:rsid w:val="6EB74F49"/>
    <w:rsid w:val="72147DCC"/>
    <w:rsid w:val="74FC0F5A"/>
    <w:rsid w:val="7D86560B"/>
    <w:rsid w:val="7DEB1F20"/>
    <w:rsid w:val="7F111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Message Header" w:semiHidden="1" w:uiPriority="99" w:unhideWhenUsed="1"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Plain Text"/>
    <w:basedOn w:val="a"/>
    <w:uiPriority w:val="99"/>
    <w:unhideWhenUsed/>
    <w:qFormat/>
    <w:rPr>
      <w:rFonts w:ascii="宋体" w:hAnsi="Courier New"/>
      <w:szCs w:val="21"/>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Message Header"/>
    <w:basedOn w:val="a"/>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563C1" w:themeColor="hyperlink"/>
      <w:u w:val="single"/>
    </w:r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 w:type="character" w:customStyle="1" w:styleId="1Char">
    <w:name w:val="标题 1 Char"/>
    <w:basedOn w:val="a1"/>
    <w:link w:val="1"/>
    <w:uiPriority w:val="99"/>
    <w:qFormat/>
    <w:rPr>
      <w:rFonts w:ascii="黑体" w:eastAsia="黑体"/>
      <w:kern w:val="44"/>
      <w:sz w:val="32"/>
    </w:rPr>
  </w:style>
  <w:style w:type="paragraph" w:customStyle="1" w:styleId="aa">
    <w:name w:val="表格"/>
    <w:uiPriority w:val="99"/>
    <w:qFormat/>
    <w:pPr>
      <w:widowControl w:val="0"/>
      <w:adjustRightInd w:val="0"/>
      <w:snapToGrid w:val="0"/>
      <w:ind w:leftChars="1" w:left="2" w:right="113"/>
      <w:jc w:val="both"/>
    </w:pPr>
    <w:rPr>
      <w:rFonts w:ascii="Ari" w:hAnsi="A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Message Header" w:semiHidden="1" w:uiPriority="99" w:unhideWhenUsed="1"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Plain Text"/>
    <w:basedOn w:val="a"/>
    <w:uiPriority w:val="99"/>
    <w:unhideWhenUsed/>
    <w:qFormat/>
    <w:rPr>
      <w:rFonts w:ascii="宋体" w:hAnsi="Courier New"/>
      <w:szCs w:val="21"/>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Message Header"/>
    <w:basedOn w:val="a"/>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563C1" w:themeColor="hyperlink"/>
      <w:u w:val="single"/>
    </w:r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 w:type="character" w:customStyle="1" w:styleId="1Char">
    <w:name w:val="标题 1 Char"/>
    <w:basedOn w:val="a1"/>
    <w:link w:val="1"/>
    <w:uiPriority w:val="99"/>
    <w:qFormat/>
    <w:rPr>
      <w:rFonts w:ascii="黑体" w:eastAsia="黑体"/>
      <w:kern w:val="44"/>
      <w:sz w:val="32"/>
    </w:rPr>
  </w:style>
  <w:style w:type="paragraph" w:customStyle="1" w:styleId="aa">
    <w:name w:val="表格"/>
    <w:uiPriority w:val="99"/>
    <w:qFormat/>
    <w:pPr>
      <w:widowControl w:val="0"/>
      <w:adjustRightInd w:val="0"/>
      <w:snapToGrid w:val="0"/>
      <w:ind w:leftChars="1" w:left="2" w:right="113"/>
      <w:jc w:val="both"/>
    </w:pPr>
    <w:rPr>
      <w:rFonts w:ascii="Ari" w:hAnsi="A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2917</Characters>
  <Application>Microsoft Office Word</Application>
  <DocSecurity>0</DocSecurity>
  <Lines>24</Lines>
  <Paragraphs>6</Paragraphs>
  <ScaleCrop>false</ScaleCrop>
  <Company>Microsoft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aaa</cp:lastModifiedBy>
  <cp:revision>2</cp:revision>
  <cp:lastPrinted>2023-05-16T03:05:00Z</cp:lastPrinted>
  <dcterms:created xsi:type="dcterms:W3CDTF">2023-05-17T01:41:00Z</dcterms:created>
  <dcterms:modified xsi:type="dcterms:W3CDTF">2023-05-17T01:41:00Z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360CFB3ACE094A99B92E50DA03F26AED_12</vt:lpwstr>
  </property>
</Properties>
</file>