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8AB0F">
      <w:pPr>
        <w:ind w:firstLine="1060"/>
        <w:jc w:val="center"/>
        <w:rPr>
          <w:rFonts w:ascii="宋体" w:hAnsi="宋体"/>
          <w:b/>
          <w:color w:val="000000" w:themeColor="text1"/>
          <w:sz w:val="52"/>
          <w:szCs w:val="52"/>
          <w14:textFill>
            <w14:solidFill>
              <w14:schemeClr w14:val="tx1"/>
            </w14:solidFill>
          </w14:textFill>
        </w:rPr>
      </w:pPr>
    </w:p>
    <w:p w14:paraId="75B72B19">
      <w:pPr>
        <w:spacing w:line="360" w:lineRule="auto"/>
        <w:ind w:firstLine="979"/>
        <w:jc w:val="center"/>
        <w:rPr>
          <w:rFonts w:ascii="宋体" w:hAnsi="宋体"/>
          <w:b/>
          <w:color w:val="000000" w:themeColor="text1"/>
          <w:sz w:val="48"/>
          <w:szCs w:val="48"/>
          <w14:textFill>
            <w14:solidFill>
              <w14:schemeClr w14:val="tx1"/>
            </w14:solidFill>
          </w14:textFill>
        </w:rPr>
      </w:pPr>
    </w:p>
    <w:p w14:paraId="0EFD5752">
      <w:pPr>
        <w:spacing w:line="360" w:lineRule="auto"/>
        <w:ind w:firstLine="979"/>
        <w:jc w:val="center"/>
        <w:rPr>
          <w:rFonts w:ascii="宋体" w:hAnsi="宋体"/>
          <w:b/>
          <w:color w:val="000000" w:themeColor="text1"/>
          <w:sz w:val="48"/>
          <w:szCs w:val="48"/>
          <w14:textFill>
            <w14:solidFill>
              <w14:schemeClr w14:val="tx1"/>
            </w14:solidFill>
          </w14:textFill>
        </w:rPr>
      </w:pPr>
    </w:p>
    <w:p w14:paraId="280B945F">
      <w:pPr>
        <w:spacing w:line="360" w:lineRule="auto"/>
        <w:ind w:firstLine="979"/>
        <w:jc w:val="center"/>
        <w:rPr>
          <w:rFonts w:ascii="宋体"/>
          <w:b/>
          <w:color w:val="000000" w:themeColor="text1"/>
          <w:sz w:val="48"/>
          <w:szCs w:val="48"/>
          <w14:textFill>
            <w14:solidFill>
              <w14:schemeClr w14:val="tx1"/>
            </w14:solidFill>
          </w14:textFill>
        </w:rPr>
      </w:pPr>
      <w:r>
        <w:rPr>
          <w:rFonts w:hint="eastAsia" w:ascii="宋体" w:hAnsi="宋体"/>
          <w:b/>
          <w:color w:val="000000" w:themeColor="text1"/>
          <w:sz w:val="48"/>
          <w:szCs w:val="48"/>
          <w14:textFill>
            <w14:solidFill>
              <w14:schemeClr w14:val="tx1"/>
            </w14:solidFill>
          </w14:textFill>
        </w:rPr>
        <w:t>永城煤电控股集团有限公司</w:t>
      </w:r>
    </w:p>
    <w:p w14:paraId="5F47C119">
      <w:pPr>
        <w:spacing w:line="360" w:lineRule="auto"/>
        <w:ind w:firstLine="979"/>
        <w:jc w:val="center"/>
        <w:rPr>
          <w:rFonts w:ascii="华文中宋" w:hAnsi="华文中宋" w:eastAsia="华文中宋"/>
          <w:color w:val="000000" w:themeColor="text1"/>
          <w:sz w:val="48"/>
          <w:szCs w:val="48"/>
          <w14:textFill>
            <w14:solidFill>
              <w14:schemeClr w14:val="tx1"/>
            </w14:solidFill>
          </w14:textFill>
        </w:rPr>
      </w:pPr>
      <w:r>
        <w:rPr>
          <w:rFonts w:hint="eastAsia" w:ascii="宋体" w:hAnsi="宋体"/>
          <w:b/>
          <w:color w:val="000000" w:themeColor="text1"/>
          <w:sz w:val="48"/>
          <w:szCs w:val="48"/>
          <w14:textFill>
            <w14:solidFill>
              <w14:schemeClr w14:val="tx1"/>
            </w14:solidFill>
          </w14:textFill>
        </w:rPr>
        <w:t>产学研项目榜单发布公告</w:t>
      </w:r>
    </w:p>
    <w:p w14:paraId="5EC7CBF3">
      <w:pPr>
        <w:spacing w:line="440" w:lineRule="exact"/>
        <w:ind w:firstLine="720"/>
        <w:jc w:val="center"/>
        <w:rPr>
          <w:rFonts w:ascii="华文中宋" w:hAnsi="华文中宋" w:eastAsia="华文中宋"/>
          <w:color w:val="000000" w:themeColor="text1"/>
          <w:sz w:val="36"/>
          <w:szCs w:val="36"/>
          <w14:textFill>
            <w14:solidFill>
              <w14:schemeClr w14:val="tx1"/>
            </w14:solidFill>
          </w14:textFill>
        </w:rPr>
      </w:pPr>
    </w:p>
    <w:p w14:paraId="31E80A63">
      <w:pPr>
        <w:spacing w:line="440" w:lineRule="exact"/>
        <w:ind w:firstLine="720"/>
        <w:jc w:val="center"/>
        <w:rPr>
          <w:rFonts w:ascii="华文中宋" w:hAnsi="华文中宋" w:eastAsia="华文中宋"/>
          <w:color w:val="000000" w:themeColor="text1"/>
          <w:sz w:val="36"/>
          <w:szCs w:val="36"/>
          <w14:textFill>
            <w14:solidFill>
              <w14:schemeClr w14:val="tx1"/>
            </w14:solidFill>
          </w14:textFill>
        </w:rPr>
      </w:pPr>
    </w:p>
    <w:p w14:paraId="2DE33B07">
      <w:pPr>
        <w:spacing w:line="440" w:lineRule="exact"/>
        <w:ind w:firstLine="720"/>
        <w:jc w:val="center"/>
        <w:rPr>
          <w:rFonts w:ascii="华文中宋" w:hAnsi="华文中宋" w:eastAsia="华文中宋"/>
          <w:color w:val="000000" w:themeColor="text1"/>
          <w:sz w:val="36"/>
          <w:szCs w:val="36"/>
          <w14:textFill>
            <w14:solidFill>
              <w14:schemeClr w14:val="tx1"/>
            </w14:solidFill>
          </w14:textFill>
        </w:rPr>
      </w:pPr>
    </w:p>
    <w:p w14:paraId="015C44D4">
      <w:pPr>
        <w:spacing w:line="440" w:lineRule="exact"/>
        <w:ind w:firstLine="720"/>
        <w:jc w:val="center"/>
        <w:rPr>
          <w:rFonts w:ascii="华文中宋" w:hAnsi="华文中宋" w:eastAsia="华文中宋"/>
          <w:color w:val="000000" w:themeColor="text1"/>
          <w:sz w:val="36"/>
          <w:szCs w:val="36"/>
          <w14:textFill>
            <w14:solidFill>
              <w14:schemeClr w14:val="tx1"/>
            </w14:solidFill>
          </w14:textFill>
        </w:rPr>
      </w:pPr>
    </w:p>
    <w:p w14:paraId="4BC91EDB">
      <w:pPr>
        <w:spacing w:line="440" w:lineRule="exact"/>
        <w:ind w:firstLine="880"/>
        <w:jc w:val="center"/>
        <w:rPr>
          <w:rFonts w:ascii="宋体"/>
          <w:color w:val="000000" w:themeColor="text1"/>
          <w:sz w:val="44"/>
          <w:szCs w:val="44"/>
          <w14:textFill>
            <w14:solidFill>
              <w14:schemeClr w14:val="tx1"/>
            </w14:solidFill>
          </w14:textFill>
        </w:rPr>
      </w:pPr>
    </w:p>
    <w:p w14:paraId="7DB186FB">
      <w:pPr>
        <w:spacing w:line="440" w:lineRule="exact"/>
        <w:ind w:firstLine="880"/>
        <w:jc w:val="center"/>
        <w:rPr>
          <w:rFonts w:ascii="宋体"/>
          <w:color w:val="000000" w:themeColor="text1"/>
          <w:sz w:val="44"/>
          <w:szCs w:val="44"/>
          <w14:textFill>
            <w14:solidFill>
              <w14:schemeClr w14:val="tx1"/>
            </w14:solidFill>
          </w14:textFill>
        </w:rPr>
      </w:pPr>
    </w:p>
    <w:p w14:paraId="1E94452B">
      <w:pPr>
        <w:spacing w:line="440" w:lineRule="exact"/>
        <w:ind w:firstLine="880"/>
        <w:jc w:val="center"/>
        <w:rPr>
          <w:rFonts w:ascii="宋体"/>
          <w:color w:val="000000" w:themeColor="text1"/>
          <w:sz w:val="44"/>
          <w:szCs w:val="44"/>
          <w14:textFill>
            <w14:solidFill>
              <w14:schemeClr w14:val="tx1"/>
            </w14:solidFill>
          </w14:textFill>
        </w:rPr>
      </w:pPr>
    </w:p>
    <w:p w14:paraId="392E515F">
      <w:pPr>
        <w:spacing w:line="440" w:lineRule="exact"/>
        <w:ind w:firstLine="880"/>
        <w:jc w:val="center"/>
        <w:rPr>
          <w:rFonts w:ascii="宋体"/>
          <w:color w:val="000000" w:themeColor="text1"/>
          <w:sz w:val="44"/>
          <w:szCs w:val="44"/>
          <w14:textFill>
            <w14:solidFill>
              <w14:schemeClr w14:val="tx1"/>
            </w14:solidFill>
          </w14:textFill>
        </w:rPr>
      </w:pPr>
    </w:p>
    <w:p w14:paraId="40F47FAE">
      <w:pPr>
        <w:spacing w:line="440" w:lineRule="exact"/>
        <w:ind w:firstLine="880"/>
        <w:jc w:val="center"/>
        <w:rPr>
          <w:rFonts w:ascii="宋体"/>
          <w:color w:val="000000" w:themeColor="text1"/>
          <w:sz w:val="44"/>
          <w:szCs w:val="44"/>
          <w14:textFill>
            <w14:solidFill>
              <w14:schemeClr w14:val="tx1"/>
            </w14:solidFill>
          </w14:textFill>
        </w:rPr>
      </w:pPr>
    </w:p>
    <w:p w14:paraId="7ED30BB3">
      <w:pPr>
        <w:spacing w:line="440" w:lineRule="exact"/>
        <w:ind w:firstLine="880"/>
        <w:jc w:val="center"/>
        <w:rPr>
          <w:rFonts w:ascii="宋体"/>
          <w:color w:val="000000" w:themeColor="text1"/>
          <w:sz w:val="44"/>
          <w:szCs w:val="44"/>
          <w14:textFill>
            <w14:solidFill>
              <w14:schemeClr w14:val="tx1"/>
            </w14:solidFill>
          </w14:textFill>
        </w:rPr>
      </w:pPr>
    </w:p>
    <w:p w14:paraId="0174DBE6">
      <w:pPr>
        <w:spacing w:line="360" w:lineRule="auto"/>
        <w:ind w:firstLine="964" w:firstLineChars="300"/>
        <w:jc w:val="left"/>
        <w:rPr>
          <w:rFonts w:ascii="宋体"/>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 xml:space="preserve">发榜人： </w:t>
      </w:r>
      <w:r>
        <w:rPr>
          <w:rFonts w:hint="eastAsia" w:ascii="宋体" w:hAnsi="宋体"/>
          <w:color w:val="000000" w:themeColor="text1"/>
          <w:sz w:val="32"/>
          <w:szCs w:val="32"/>
          <w14:textFill>
            <w14:solidFill>
              <w14:schemeClr w14:val="tx1"/>
            </w14:solidFill>
          </w14:textFill>
        </w:rPr>
        <w:t>永城煤电控股集团有限公司</w:t>
      </w:r>
    </w:p>
    <w:p w14:paraId="7B24C26B">
      <w:pPr>
        <w:spacing w:line="360" w:lineRule="auto"/>
        <w:ind w:firstLine="803" w:firstLineChars="250"/>
        <w:rPr>
          <w:rFonts w:ascii="宋体" w:hAnsi="宋体"/>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项目单位：</w:t>
      </w:r>
      <w:r>
        <w:rPr>
          <w:rFonts w:hint="eastAsia" w:ascii="宋体" w:hAnsi="宋体"/>
          <w:color w:val="000000" w:themeColor="text1"/>
          <w:sz w:val="32"/>
          <w:szCs w:val="32"/>
          <w14:textFill>
            <w14:solidFill>
              <w14:schemeClr w14:val="tx1"/>
            </w14:solidFill>
          </w14:textFill>
        </w:rPr>
        <w:t>永煤公司信息调度中心</w:t>
      </w:r>
    </w:p>
    <w:p w14:paraId="4C438818">
      <w:pPr>
        <w:spacing w:line="360" w:lineRule="auto"/>
        <w:ind w:left="2228" w:leftChars="380" w:hanging="1430" w:hangingChars="445"/>
        <w:rPr>
          <w:rFonts w:ascii="宋体"/>
          <w:bCs/>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项目名称：</w:t>
      </w:r>
      <w:r>
        <w:rPr>
          <w:rFonts w:hint="eastAsia" w:ascii="宋体" w:hAnsi="宋体"/>
          <w:color w:val="000000" w:themeColor="text1"/>
          <w:sz w:val="32"/>
          <w:szCs w:val="32"/>
          <w14:textFill>
            <w14:solidFill>
              <w14:schemeClr w14:val="tx1"/>
            </w14:solidFill>
          </w14:textFill>
        </w:rPr>
        <w:t>基于</w:t>
      </w:r>
      <w:bookmarkStart w:id="0" w:name="OLE_LINK4"/>
      <w:r>
        <w:rPr>
          <w:rFonts w:hint="eastAsia" w:ascii="宋体" w:hAnsi="宋体"/>
          <w:color w:val="000000" w:themeColor="text1"/>
          <w:sz w:val="32"/>
          <w:szCs w:val="32"/>
          <w14:textFill>
            <w14:solidFill>
              <w14:schemeClr w14:val="tx1"/>
            </w14:solidFill>
          </w14:textFill>
        </w:rPr>
        <w:t>超融合架构</w:t>
      </w:r>
      <w:bookmarkEnd w:id="0"/>
      <w:r>
        <w:rPr>
          <w:rFonts w:hint="eastAsia" w:ascii="宋体" w:hAnsi="宋体"/>
          <w:color w:val="000000" w:themeColor="text1"/>
          <w:sz w:val="32"/>
          <w:szCs w:val="32"/>
          <w14:textFill>
            <w14:solidFill>
              <w14:schemeClr w14:val="tx1"/>
            </w14:solidFill>
          </w14:textFill>
        </w:rPr>
        <w:t>的虚拟化云数据中心升级改造</w:t>
      </w:r>
    </w:p>
    <w:p w14:paraId="55C8E473">
      <w:pPr>
        <w:spacing w:line="400" w:lineRule="exact"/>
        <w:ind w:firstLine="643" w:firstLineChars="200"/>
        <w:rPr>
          <w:rFonts w:ascii="宋体"/>
          <w:b/>
          <w:color w:val="000000" w:themeColor="text1"/>
          <w:sz w:val="32"/>
          <w:szCs w:val="32"/>
          <w14:textFill>
            <w14:solidFill>
              <w14:schemeClr w14:val="tx1"/>
            </w14:solidFill>
          </w14:textFill>
        </w:rPr>
      </w:pPr>
    </w:p>
    <w:p w14:paraId="16F0E08E">
      <w:pPr>
        <w:spacing w:line="400" w:lineRule="exact"/>
        <w:ind w:firstLine="2570" w:firstLineChars="800"/>
        <w:rPr>
          <w:rFonts w:ascii="宋体"/>
          <w:b/>
          <w:color w:val="000000" w:themeColor="text1"/>
          <w:sz w:val="32"/>
          <w:szCs w:val="32"/>
          <w14:textFill>
            <w14:solidFill>
              <w14:schemeClr w14:val="tx1"/>
            </w14:solidFill>
          </w14:textFill>
        </w:rPr>
      </w:pPr>
    </w:p>
    <w:p w14:paraId="31E353B8">
      <w:pPr>
        <w:spacing w:line="400" w:lineRule="exact"/>
        <w:ind w:firstLine="643" w:firstLineChars="200"/>
        <w:rPr>
          <w:rFonts w:ascii="宋体"/>
          <w:b/>
          <w:color w:val="000000" w:themeColor="text1"/>
          <w:sz w:val="32"/>
          <w:szCs w:val="32"/>
          <w14:textFill>
            <w14:solidFill>
              <w14:schemeClr w14:val="tx1"/>
            </w14:solidFill>
          </w14:textFill>
        </w:rPr>
      </w:pPr>
    </w:p>
    <w:p w14:paraId="790F9328">
      <w:pPr>
        <w:ind w:firstLine="733"/>
        <w:jc w:val="center"/>
        <w:rPr>
          <w:rFonts w:ascii="宋体"/>
          <w:b/>
          <w:color w:val="000000" w:themeColor="text1"/>
          <w:spacing w:val="20"/>
          <w:sz w:val="32"/>
          <w:szCs w:val="32"/>
          <w14:textFill>
            <w14:solidFill>
              <w14:schemeClr w14:val="tx1"/>
            </w14:solidFill>
          </w14:textFill>
        </w:rPr>
      </w:pPr>
    </w:p>
    <w:p w14:paraId="3F81155E">
      <w:pPr>
        <w:ind w:firstLine="720"/>
        <w:jc w:val="center"/>
        <w:rPr>
          <w:rFonts w:ascii="宋体"/>
          <w:color w:val="000000" w:themeColor="text1"/>
          <w:spacing w:val="20"/>
          <w:sz w:val="32"/>
          <w:szCs w:val="32"/>
          <w14:textFill>
            <w14:solidFill>
              <w14:schemeClr w14:val="tx1"/>
            </w14:solidFill>
          </w14:textFill>
        </w:rPr>
        <w:sectPr>
          <w:headerReference r:id="rId3" w:type="first"/>
          <w:footerReference r:id="rId5" w:type="first"/>
          <w:footerReference r:id="rId4" w:type="default"/>
          <w:pgSz w:w="11906" w:h="16838"/>
          <w:pgMar w:top="1134" w:right="1134" w:bottom="1134" w:left="1134" w:header="851" w:footer="992" w:gutter="0"/>
          <w:pgBorders>
            <w:top w:val="none" w:sz="0" w:space="0"/>
            <w:left w:val="none" w:sz="0" w:space="0"/>
            <w:bottom w:val="none" w:sz="0" w:space="0"/>
            <w:right w:val="none" w:sz="0" w:space="0"/>
          </w:pgBorders>
          <w:pgNumType w:fmt="numberInDash"/>
          <w:cols w:space="720" w:num="1"/>
          <w:titlePg/>
          <w:docGrid w:linePitch="312" w:charSpace="0"/>
        </w:sectPr>
      </w:pPr>
      <w:r>
        <w:rPr>
          <w:rFonts w:ascii="宋体" w:hAnsi="宋体"/>
          <w:color w:val="000000" w:themeColor="text1"/>
          <w:spacing w:val="20"/>
          <w:sz w:val="32"/>
          <w:szCs w:val="32"/>
          <w14:textFill>
            <w14:solidFill>
              <w14:schemeClr w14:val="tx1"/>
            </w14:solidFill>
          </w14:textFill>
        </w:rPr>
        <w:t>20</w:t>
      </w:r>
      <w:r>
        <w:rPr>
          <w:rFonts w:hint="eastAsia" w:ascii="宋体" w:hAnsi="宋体"/>
          <w:color w:val="000000" w:themeColor="text1"/>
          <w:spacing w:val="20"/>
          <w:sz w:val="32"/>
          <w:szCs w:val="32"/>
          <w14:textFill>
            <w14:solidFill>
              <w14:schemeClr w14:val="tx1"/>
            </w14:solidFill>
          </w14:textFill>
        </w:rPr>
        <w:t>24年</w:t>
      </w:r>
      <w:r>
        <w:rPr>
          <w:rFonts w:hint="eastAsia" w:ascii="宋体" w:hAnsi="宋体"/>
          <w:color w:val="000000" w:themeColor="text1"/>
          <w:spacing w:val="20"/>
          <w:sz w:val="32"/>
          <w:szCs w:val="32"/>
          <w:lang w:val="en-US" w:eastAsia="zh-CN"/>
          <w14:textFill>
            <w14:solidFill>
              <w14:schemeClr w14:val="tx1"/>
            </w14:solidFill>
          </w14:textFill>
        </w:rPr>
        <w:t>7</w:t>
      </w:r>
      <w:r>
        <w:rPr>
          <w:rFonts w:hint="eastAsia" w:ascii="宋体" w:hAnsi="宋体"/>
          <w:color w:val="000000" w:themeColor="text1"/>
          <w:spacing w:val="20"/>
          <w:sz w:val="32"/>
          <w:szCs w:val="32"/>
          <w14:textFill>
            <w14:solidFill>
              <w14:schemeClr w14:val="tx1"/>
            </w14:solidFill>
          </w14:textFill>
        </w:rPr>
        <w:t>月</w:t>
      </w:r>
    </w:p>
    <w:p w14:paraId="79BBCF1D">
      <w:pPr>
        <w:tabs>
          <w:tab w:val="left" w:pos="2340"/>
        </w:tabs>
        <w:spacing w:before="240" w:beforeLines="100" w:after="240" w:afterLines="100" w:line="500" w:lineRule="exact"/>
        <w:ind w:firstLine="600"/>
        <w:rPr>
          <w:rFonts w:ascii="宋体" w:cs="仿宋_GB2312"/>
          <w:color w:val="000000" w:themeColor="text1"/>
          <w:sz w:val="30"/>
          <w:szCs w:val="30"/>
          <w14:textFill>
            <w14:solidFill>
              <w14:schemeClr w14:val="tx1"/>
            </w14:solidFill>
          </w14:textFill>
        </w:rPr>
      </w:pPr>
    </w:p>
    <w:p w14:paraId="35058478">
      <w:pPr>
        <w:tabs>
          <w:tab w:val="left" w:pos="2340"/>
        </w:tabs>
        <w:spacing w:before="240" w:beforeLines="100" w:after="240" w:afterLines="100" w:line="500" w:lineRule="exact"/>
        <w:ind w:firstLine="600"/>
        <w:rPr>
          <w:rFonts w:ascii="宋体" w:cs="仿宋_GB2312"/>
          <w:color w:val="000000" w:themeColor="text1"/>
          <w:sz w:val="30"/>
          <w:szCs w:val="30"/>
          <w14:textFill>
            <w14:solidFill>
              <w14:schemeClr w14:val="tx1"/>
            </w14:solidFill>
          </w14:textFill>
        </w:rPr>
      </w:pPr>
    </w:p>
    <w:p w14:paraId="2FB7D007">
      <w:pPr>
        <w:tabs>
          <w:tab w:val="left" w:pos="2340"/>
        </w:tabs>
        <w:spacing w:before="240" w:beforeLines="100" w:after="240" w:afterLines="100" w:line="500" w:lineRule="exact"/>
        <w:ind w:firstLine="979"/>
        <w:jc w:val="center"/>
        <w:rPr>
          <w:rFonts w:ascii="黑体" w:hAnsi="黑体" w:eastAsia="黑体"/>
          <w:b/>
          <w:color w:val="000000" w:themeColor="text1"/>
          <w:sz w:val="48"/>
          <w:szCs w:val="48"/>
          <w14:textFill>
            <w14:solidFill>
              <w14:schemeClr w14:val="tx1"/>
            </w14:solidFill>
          </w14:textFill>
        </w:rPr>
      </w:pPr>
      <w:r>
        <w:rPr>
          <w:rFonts w:hint="eastAsia" w:ascii="黑体" w:hAnsi="黑体" w:eastAsia="黑体"/>
          <w:b/>
          <w:color w:val="000000" w:themeColor="text1"/>
          <w:sz w:val="48"/>
          <w:szCs w:val="48"/>
          <w14:textFill>
            <w14:solidFill>
              <w14:schemeClr w14:val="tx1"/>
            </w14:solidFill>
          </w14:textFill>
        </w:rPr>
        <w:t>目录</w:t>
      </w:r>
    </w:p>
    <w:p w14:paraId="39B46D9E">
      <w:pPr>
        <w:tabs>
          <w:tab w:val="left" w:pos="2340"/>
        </w:tabs>
        <w:spacing w:before="240" w:beforeLines="100" w:after="240" w:afterLines="100" w:line="500" w:lineRule="exact"/>
        <w:ind w:firstLine="897"/>
        <w:jc w:val="center"/>
        <w:rPr>
          <w:rFonts w:ascii="黑体" w:hAnsi="黑体" w:eastAsia="黑体"/>
          <w:b/>
          <w:color w:val="000000" w:themeColor="text1"/>
          <w:sz w:val="44"/>
          <w:szCs w:val="44"/>
          <w14:textFill>
            <w14:solidFill>
              <w14:schemeClr w14:val="tx1"/>
            </w14:solidFill>
          </w14:textFill>
        </w:rPr>
      </w:pPr>
    </w:p>
    <w:p w14:paraId="59DE0E67">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一、揭榜须知</w:t>
      </w:r>
    </w:p>
    <w:p w14:paraId="36DB749D">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p>
    <w:p w14:paraId="1C1573CB">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二、项目技术要求</w:t>
      </w:r>
    </w:p>
    <w:p w14:paraId="7E07F488">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p>
    <w:p w14:paraId="123CF1AE">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三、揭榜申请书及投榜书编制</w:t>
      </w:r>
    </w:p>
    <w:p w14:paraId="471065D2">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p>
    <w:p w14:paraId="5B1EF950">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四、投榜书递交</w:t>
      </w:r>
    </w:p>
    <w:p w14:paraId="4E4F4B9A">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p>
    <w:p w14:paraId="53142F1B">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五、评榜选帅</w:t>
      </w:r>
    </w:p>
    <w:p w14:paraId="486008AF">
      <w:pPr>
        <w:widowControl/>
        <w:tabs>
          <w:tab w:val="left" w:pos="2340"/>
        </w:tabs>
        <w:spacing w:line="500" w:lineRule="exact"/>
        <w:ind w:left="1620" w:firstLine="734"/>
        <w:jc w:val="left"/>
        <w:rPr>
          <w:rFonts w:ascii="黑体" w:hAnsi="黑体" w:eastAsia="黑体"/>
          <w:b/>
          <w:color w:val="000000" w:themeColor="text1"/>
          <w:sz w:val="36"/>
          <w:szCs w:val="36"/>
          <w14:textFill>
            <w14:solidFill>
              <w14:schemeClr w14:val="tx1"/>
            </w14:solidFill>
          </w14:textFill>
        </w:rPr>
      </w:pPr>
    </w:p>
    <w:p w14:paraId="2739EE4D">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六、中榜挂帅</w:t>
      </w:r>
    </w:p>
    <w:p w14:paraId="7477D9CF">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p>
    <w:p w14:paraId="34EBD23C">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七、签军令状</w:t>
      </w:r>
    </w:p>
    <w:p w14:paraId="55ED2156">
      <w:pPr>
        <w:widowControl/>
        <w:tabs>
          <w:tab w:val="left" w:pos="2340"/>
        </w:tabs>
        <w:spacing w:line="500" w:lineRule="exact"/>
        <w:ind w:left="1620" w:firstLine="720"/>
        <w:jc w:val="left"/>
        <w:rPr>
          <w:rFonts w:ascii="黑体" w:hAnsi="黑体" w:eastAsia="黑体"/>
          <w:color w:val="000000" w:themeColor="text1"/>
          <w:sz w:val="36"/>
          <w:szCs w:val="36"/>
          <w14:textFill>
            <w14:solidFill>
              <w14:schemeClr w14:val="tx1"/>
            </w14:solidFill>
          </w14:textFill>
        </w:rPr>
      </w:pPr>
    </w:p>
    <w:p w14:paraId="0524BC68">
      <w:pPr>
        <w:ind w:firstLine="571"/>
        <w:jc w:val="center"/>
        <w:rPr>
          <w:rFonts w:ascii="宋体" w:hAnsi="宋体" w:eastAsia="黑体"/>
          <w:b/>
          <w:color w:val="000000" w:themeColor="text1"/>
          <w:sz w:val="28"/>
          <w:szCs w:val="28"/>
          <w14:textFill>
            <w14:solidFill>
              <w14:schemeClr w14:val="tx1"/>
            </w14:solidFill>
          </w14:textFill>
        </w:rPr>
      </w:pPr>
    </w:p>
    <w:p w14:paraId="6D5CA54A">
      <w:pPr>
        <w:ind w:firstLine="571"/>
        <w:jc w:val="center"/>
        <w:rPr>
          <w:rFonts w:ascii="宋体" w:hAnsi="宋体" w:eastAsia="黑体"/>
          <w:b/>
          <w:color w:val="000000" w:themeColor="text1"/>
          <w:sz w:val="28"/>
          <w:szCs w:val="28"/>
          <w14:textFill>
            <w14:solidFill>
              <w14:schemeClr w14:val="tx1"/>
            </w14:solidFill>
          </w14:textFill>
        </w:rPr>
      </w:pPr>
    </w:p>
    <w:p w14:paraId="163DFAFA">
      <w:pPr>
        <w:ind w:firstLine="571"/>
        <w:jc w:val="center"/>
        <w:rPr>
          <w:rFonts w:ascii="宋体" w:hAnsi="宋体" w:eastAsia="黑体"/>
          <w:b/>
          <w:color w:val="000000" w:themeColor="text1"/>
          <w:sz w:val="28"/>
          <w:szCs w:val="28"/>
          <w14:textFill>
            <w14:solidFill>
              <w14:schemeClr w14:val="tx1"/>
            </w14:solidFill>
          </w14:textFill>
        </w:rPr>
      </w:pPr>
    </w:p>
    <w:p w14:paraId="62D1FC4B">
      <w:pPr>
        <w:ind w:firstLine="571"/>
        <w:jc w:val="center"/>
        <w:rPr>
          <w:rFonts w:ascii="宋体" w:hAnsi="宋体" w:eastAsia="黑体"/>
          <w:b/>
          <w:color w:val="000000" w:themeColor="text1"/>
          <w:sz w:val="28"/>
          <w:szCs w:val="28"/>
          <w14:textFill>
            <w14:solidFill>
              <w14:schemeClr w14:val="tx1"/>
            </w14:solidFill>
          </w14:textFill>
        </w:rPr>
      </w:pPr>
    </w:p>
    <w:p w14:paraId="2CC8C148">
      <w:pPr>
        <w:ind w:firstLine="571"/>
        <w:jc w:val="center"/>
        <w:rPr>
          <w:rFonts w:ascii="宋体" w:hAnsi="宋体" w:eastAsia="黑体"/>
          <w:b/>
          <w:color w:val="000000" w:themeColor="text1"/>
          <w:sz w:val="28"/>
          <w:szCs w:val="28"/>
          <w14:textFill>
            <w14:solidFill>
              <w14:schemeClr w14:val="tx1"/>
            </w14:solidFill>
          </w14:textFill>
        </w:rPr>
      </w:pPr>
    </w:p>
    <w:p w14:paraId="2CABC08C">
      <w:pPr>
        <w:ind w:firstLine="571"/>
        <w:jc w:val="center"/>
        <w:rPr>
          <w:rFonts w:ascii="宋体" w:hAnsi="宋体" w:eastAsia="黑体"/>
          <w:b/>
          <w:color w:val="000000" w:themeColor="text1"/>
          <w:sz w:val="28"/>
          <w:szCs w:val="28"/>
          <w14:textFill>
            <w14:solidFill>
              <w14:schemeClr w14:val="tx1"/>
            </w14:solidFill>
          </w14:textFill>
        </w:rPr>
      </w:pPr>
    </w:p>
    <w:p w14:paraId="54068915">
      <w:pPr>
        <w:ind w:firstLine="571"/>
        <w:jc w:val="center"/>
        <w:rPr>
          <w:rFonts w:ascii="宋体" w:hAnsi="宋体" w:eastAsia="黑体"/>
          <w:b/>
          <w:color w:val="000000" w:themeColor="text1"/>
          <w:sz w:val="28"/>
          <w:szCs w:val="28"/>
          <w14:textFill>
            <w14:solidFill>
              <w14:schemeClr w14:val="tx1"/>
            </w14:solidFill>
          </w14:textFill>
        </w:rPr>
      </w:pPr>
    </w:p>
    <w:p w14:paraId="19C5DCBF">
      <w:pPr>
        <w:ind w:firstLine="571"/>
        <w:jc w:val="center"/>
        <w:rPr>
          <w:rFonts w:ascii="宋体" w:hAnsi="宋体" w:eastAsia="黑体"/>
          <w:b/>
          <w:color w:val="000000" w:themeColor="text1"/>
          <w:sz w:val="28"/>
          <w:szCs w:val="28"/>
          <w14:textFill>
            <w14:solidFill>
              <w14:schemeClr w14:val="tx1"/>
            </w14:solidFill>
          </w14:textFill>
        </w:rPr>
      </w:pPr>
    </w:p>
    <w:p w14:paraId="56B2575D">
      <w:pPr>
        <w:ind w:firstLine="571"/>
        <w:jc w:val="center"/>
        <w:rPr>
          <w:rFonts w:ascii="宋体" w:hAnsi="宋体" w:eastAsia="黑体"/>
          <w:b/>
          <w:color w:val="000000" w:themeColor="text1"/>
          <w:sz w:val="28"/>
          <w:szCs w:val="28"/>
          <w14:textFill>
            <w14:solidFill>
              <w14:schemeClr w14:val="tx1"/>
            </w14:solidFill>
          </w14:textFill>
        </w:rPr>
      </w:pPr>
    </w:p>
    <w:p w14:paraId="12CE6BAC">
      <w:pPr>
        <w:ind w:firstLine="571"/>
        <w:jc w:val="center"/>
        <w:rPr>
          <w:rFonts w:ascii="宋体" w:hAnsi="宋体" w:eastAsia="黑体"/>
          <w:b/>
          <w:color w:val="000000" w:themeColor="text1"/>
          <w:sz w:val="28"/>
          <w:szCs w:val="28"/>
          <w14:textFill>
            <w14:solidFill>
              <w14:schemeClr w14:val="tx1"/>
            </w14:solidFill>
          </w14:textFill>
        </w:rPr>
      </w:pPr>
    </w:p>
    <w:p w14:paraId="140553A5">
      <w:pPr>
        <w:ind w:firstLine="571"/>
        <w:jc w:val="center"/>
        <w:rPr>
          <w:rFonts w:ascii="宋体" w:hAnsi="宋体" w:eastAsia="黑体"/>
          <w:b/>
          <w:color w:val="000000" w:themeColor="text1"/>
          <w:sz w:val="28"/>
          <w:szCs w:val="28"/>
          <w14:textFill>
            <w14:solidFill>
              <w14:schemeClr w14:val="tx1"/>
            </w14:solidFill>
          </w14:textFill>
        </w:rPr>
      </w:pPr>
    </w:p>
    <w:p w14:paraId="2B669039">
      <w:pPr>
        <w:ind w:firstLine="571"/>
        <w:jc w:val="center"/>
        <w:rPr>
          <w:rFonts w:ascii="宋体" w:hAnsi="宋体" w:eastAsia="黑体"/>
          <w:b/>
          <w:color w:val="000000" w:themeColor="text1"/>
          <w:sz w:val="28"/>
          <w:szCs w:val="28"/>
          <w14:textFill>
            <w14:solidFill>
              <w14:schemeClr w14:val="tx1"/>
            </w14:solidFill>
          </w14:textFill>
        </w:rPr>
      </w:pPr>
    </w:p>
    <w:p w14:paraId="18B7A5CA">
      <w:pPr>
        <w:widowControl/>
        <w:tabs>
          <w:tab w:val="left" w:pos="2340"/>
        </w:tabs>
        <w:spacing w:line="500" w:lineRule="exact"/>
        <w:jc w:val="center"/>
        <w:rPr>
          <w:rFonts w:ascii="黑体" w:hAnsi="黑体" w:eastAsia="黑体"/>
          <w:color w:val="000000" w:themeColor="text1"/>
          <w:sz w:val="36"/>
          <w:szCs w:val="36"/>
          <w14:textFill>
            <w14:solidFill>
              <w14:schemeClr w14:val="tx1"/>
            </w14:solidFill>
          </w14:textFill>
        </w:rPr>
      </w:pPr>
      <w:bookmarkStart w:id="1" w:name="_Toc491589959"/>
      <w:bookmarkStart w:id="2" w:name="_Toc145730880"/>
      <w:bookmarkStart w:id="3" w:name="_Toc231814776"/>
      <w:r>
        <w:rPr>
          <w:rFonts w:hint="eastAsia" w:ascii="黑体" w:hAnsi="黑体" w:eastAsia="黑体"/>
          <w:color w:val="000000" w:themeColor="text1"/>
          <w:sz w:val="36"/>
          <w:szCs w:val="36"/>
          <w14:textFill>
            <w14:solidFill>
              <w14:schemeClr w14:val="tx1"/>
            </w14:solidFill>
          </w14:textFill>
        </w:rPr>
        <w:t>一、揭榜须</w:t>
      </w:r>
      <w:bookmarkStart w:id="37" w:name="_GoBack"/>
      <w:bookmarkEnd w:id="37"/>
      <w:r>
        <w:rPr>
          <w:rFonts w:hint="eastAsia" w:ascii="黑体" w:hAnsi="黑体" w:eastAsia="黑体"/>
          <w:color w:val="000000" w:themeColor="text1"/>
          <w:sz w:val="36"/>
          <w:szCs w:val="36"/>
          <w14:textFill>
            <w14:solidFill>
              <w14:schemeClr w14:val="tx1"/>
            </w14:solidFill>
          </w14:textFill>
        </w:rPr>
        <w:t>知</w:t>
      </w:r>
      <w:bookmarkEnd w:id="1"/>
      <w:bookmarkEnd w:id="2"/>
      <w:bookmarkEnd w:id="3"/>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9031"/>
      </w:tblGrid>
      <w:tr w14:paraId="2C7B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11" w:type="dxa"/>
            <w:vAlign w:val="center"/>
          </w:tcPr>
          <w:p w14:paraId="585FEA02">
            <w:pPr>
              <w:autoSpaceDE w:val="0"/>
              <w:autoSpaceDN w:val="0"/>
              <w:adjustRightInd w:val="0"/>
              <w:spacing w:line="320" w:lineRule="exact"/>
              <w:rPr>
                <w:rFonts w:ascii="宋体"/>
                <w:b/>
                <w:color w:val="000000" w:themeColor="text1"/>
                <w:kern w:val="0"/>
                <w:sz w:val="24"/>
                <w14:textFill>
                  <w14:solidFill>
                    <w14:schemeClr w14:val="tx1"/>
                  </w14:solidFill>
                </w14:textFill>
              </w:rPr>
            </w:pPr>
            <w:r>
              <w:rPr>
                <w:rFonts w:hint="eastAsia" w:ascii="宋体" w:hAnsi="宋体"/>
                <w:b/>
                <w:color w:val="000000" w:themeColor="text1"/>
                <w:kern w:val="0"/>
                <w:sz w:val="24"/>
                <w14:textFill>
                  <w14:solidFill>
                    <w14:schemeClr w14:val="tx1"/>
                  </w14:solidFill>
                </w14:textFill>
              </w:rPr>
              <w:t>项目</w:t>
            </w:r>
          </w:p>
        </w:tc>
        <w:tc>
          <w:tcPr>
            <w:tcW w:w="9031" w:type="dxa"/>
            <w:vAlign w:val="center"/>
          </w:tcPr>
          <w:p w14:paraId="72A12E55">
            <w:pPr>
              <w:autoSpaceDE w:val="0"/>
              <w:autoSpaceDN w:val="0"/>
              <w:adjustRightInd w:val="0"/>
              <w:spacing w:line="320" w:lineRule="exact"/>
              <w:ind w:firstLine="489"/>
              <w:jc w:val="center"/>
              <w:rPr>
                <w:rFonts w:ascii="宋体"/>
                <w:b/>
                <w:color w:val="000000" w:themeColor="text1"/>
                <w:kern w:val="0"/>
                <w:sz w:val="24"/>
                <w14:textFill>
                  <w14:solidFill>
                    <w14:schemeClr w14:val="tx1"/>
                  </w14:solidFill>
                </w14:textFill>
              </w:rPr>
            </w:pPr>
            <w:r>
              <w:rPr>
                <w:rFonts w:hint="eastAsia" w:ascii="宋体" w:hAnsi="宋体"/>
                <w:b/>
                <w:color w:val="000000" w:themeColor="text1"/>
                <w:kern w:val="0"/>
                <w:sz w:val="24"/>
                <w14:textFill>
                  <w14:solidFill>
                    <w14:schemeClr w14:val="tx1"/>
                  </w14:solidFill>
                </w14:textFill>
              </w:rPr>
              <w:t>内容规定</w:t>
            </w:r>
          </w:p>
        </w:tc>
      </w:tr>
      <w:tr w14:paraId="6C7FF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711" w:type="dxa"/>
            <w:vAlign w:val="center"/>
          </w:tcPr>
          <w:p w14:paraId="15AD4D61">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ascii="宋体" w:hAnsi="宋体" w:eastAsia="仿宋_GB2312"/>
                <w:color w:val="000000" w:themeColor="text1"/>
                <w:kern w:val="0"/>
                <w:sz w:val="24"/>
                <w14:textFill>
                  <w14:solidFill>
                    <w14:schemeClr w14:val="tx1"/>
                  </w14:solidFill>
                </w14:textFill>
              </w:rPr>
              <w:t>1</w:t>
            </w:r>
          </w:p>
        </w:tc>
        <w:tc>
          <w:tcPr>
            <w:tcW w:w="9031" w:type="dxa"/>
            <w:vAlign w:val="center"/>
          </w:tcPr>
          <w:p w14:paraId="347E4DEB">
            <w:pPr>
              <w:spacing w:line="360" w:lineRule="auto"/>
              <w:jc w:val="both"/>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发榜项目名称：基于超融合架构的虚拟化云数据中心升级改造</w:t>
            </w:r>
          </w:p>
        </w:tc>
      </w:tr>
      <w:tr w14:paraId="5A4A8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03F56F3F">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2</w:t>
            </w:r>
          </w:p>
        </w:tc>
        <w:tc>
          <w:tcPr>
            <w:tcW w:w="9031" w:type="dxa"/>
            <w:vAlign w:val="center"/>
          </w:tcPr>
          <w:p w14:paraId="79B971AA">
            <w:pPr>
              <w:spacing w:line="360" w:lineRule="auto"/>
              <w:jc w:val="both"/>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项目资金来源：项目单位自筹</w:t>
            </w:r>
          </w:p>
        </w:tc>
      </w:tr>
      <w:tr w14:paraId="56B21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780E7E5A">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3</w:t>
            </w:r>
          </w:p>
        </w:tc>
        <w:tc>
          <w:tcPr>
            <w:tcW w:w="9031" w:type="dxa"/>
            <w:vAlign w:val="center"/>
          </w:tcPr>
          <w:p w14:paraId="5F1228BF">
            <w:pPr>
              <w:spacing w:line="360" w:lineRule="auto"/>
              <w:jc w:val="both"/>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研发费用：该项目的委外合作研发费用预算不高于185万元。</w:t>
            </w:r>
          </w:p>
        </w:tc>
      </w:tr>
      <w:tr w14:paraId="743A7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711" w:type="dxa"/>
            <w:vAlign w:val="center"/>
          </w:tcPr>
          <w:p w14:paraId="0830455D">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4</w:t>
            </w:r>
          </w:p>
        </w:tc>
        <w:tc>
          <w:tcPr>
            <w:tcW w:w="9031" w:type="dxa"/>
            <w:vAlign w:val="center"/>
          </w:tcPr>
          <w:p w14:paraId="3EE1B71C">
            <w:pPr>
              <w:spacing w:line="360" w:lineRule="auto"/>
              <w:jc w:val="both"/>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榜单发布时间：</w:t>
            </w:r>
            <w:r>
              <w:rPr>
                <w:bCs/>
                <w:color w:val="000000" w:themeColor="text1"/>
                <w:sz w:val="24"/>
                <w14:textFill>
                  <w14:solidFill>
                    <w14:schemeClr w14:val="tx1"/>
                  </w14:solidFill>
                </w14:textFill>
              </w:rPr>
              <w:t>20</w:t>
            </w:r>
            <w:r>
              <w:rPr>
                <w:rFonts w:hint="eastAsia"/>
                <w:bCs/>
                <w:color w:val="000000" w:themeColor="text1"/>
                <w:sz w:val="24"/>
                <w14:textFill>
                  <w14:solidFill>
                    <w14:schemeClr w14:val="tx1"/>
                  </w14:solidFill>
                </w14:textFill>
              </w:rPr>
              <w:t>24年</w:t>
            </w:r>
            <w:r>
              <w:rPr>
                <w:rFonts w:hint="eastAsia"/>
                <w:bCs/>
                <w:color w:val="000000" w:themeColor="text1"/>
                <w:sz w:val="24"/>
                <w:lang w:val="en-US" w:eastAsia="zh-CN"/>
                <w14:textFill>
                  <w14:solidFill>
                    <w14:schemeClr w14:val="tx1"/>
                  </w14:solidFill>
                </w14:textFill>
              </w:rPr>
              <w:t>8</w:t>
            </w:r>
            <w:r>
              <w:rPr>
                <w:rFonts w:hint="eastAsia"/>
                <w:bCs/>
                <w:color w:val="000000" w:themeColor="text1"/>
                <w:sz w:val="24"/>
                <w14:textFill>
                  <w14:solidFill>
                    <w14:schemeClr w14:val="tx1"/>
                  </w14:solidFill>
                </w14:textFill>
              </w:rPr>
              <w:t>月</w:t>
            </w:r>
            <w:r>
              <w:rPr>
                <w:rFonts w:hint="eastAsia"/>
                <w:bCs/>
                <w:color w:val="000000" w:themeColor="text1"/>
                <w:sz w:val="24"/>
                <w:lang w:val="en-US" w:eastAsia="zh-CN"/>
                <w14:textFill>
                  <w14:solidFill>
                    <w14:schemeClr w14:val="tx1"/>
                  </w14:solidFill>
                </w14:textFill>
              </w:rPr>
              <w:t>1</w:t>
            </w:r>
            <w:r>
              <w:rPr>
                <w:rFonts w:hint="eastAsia"/>
                <w:bCs/>
                <w:color w:val="000000" w:themeColor="text1"/>
                <w:sz w:val="24"/>
                <w14:textFill>
                  <w14:solidFill>
                    <w14:schemeClr w14:val="tx1"/>
                  </w14:solidFill>
                </w14:textFill>
              </w:rPr>
              <w:t>日</w:t>
            </w:r>
          </w:p>
        </w:tc>
      </w:tr>
      <w:tr w14:paraId="6EFA2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02914454">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5</w:t>
            </w:r>
          </w:p>
        </w:tc>
        <w:tc>
          <w:tcPr>
            <w:tcW w:w="9031" w:type="dxa"/>
            <w:vAlign w:val="center"/>
          </w:tcPr>
          <w:p w14:paraId="19F700B1">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揭榜方应具备的基本条件：</w:t>
            </w:r>
          </w:p>
          <w:p w14:paraId="33E2464B">
            <w:pPr>
              <w:spacing w:line="360" w:lineRule="auto"/>
              <w:ind w:firstLine="480" w:firstLineChars="200"/>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（一）揭榜方所在单位具备良好的工作基础、实验条件和科研环境，有较强的研发实力、科研条件和稳定的人员队伍等，有能力完成张榜任务；具有良好的科研道德和社会诚信，近</w:t>
            </w:r>
            <w:r>
              <w:rPr>
                <w:bCs/>
                <w:color w:val="000000" w:themeColor="text1"/>
                <w:sz w:val="24"/>
                <w14:textFill>
                  <w14:solidFill>
                    <w14:schemeClr w14:val="tx1"/>
                  </w14:solidFill>
                </w14:textFill>
              </w:rPr>
              <w:t>3年内无不良信用记录；</w:t>
            </w:r>
          </w:p>
          <w:p w14:paraId="0AAF7A60">
            <w:pPr>
              <w:spacing w:line="360" w:lineRule="auto"/>
              <w:ind w:firstLine="480" w:firstLineChars="200"/>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二）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08F66129">
            <w:pPr>
              <w:spacing w:line="360" w:lineRule="auto"/>
              <w:ind w:firstLine="480" w:firstLineChars="200"/>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三）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tc>
      </w:tr>
      <w:tr w14:paraId="416DD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711" w:type="dxa"/>
            <w:vAlign w:val="center"/>
          </w:tcPr>
          <w:p w14:paraId="0D15380A">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6</w:t>
            </w:r>
          </w:p>
        </w:tc>
        <w:tc>
          <w:tcPr>
            <w:tcW w:w="9031" w:type="dxa"/>
            <w:vAlign w:val="center"/>
          </w:tcPr>
          <w:p w14:paraId="021381F9">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揭榜投榜申请表</w:t>
            </w:r>
            <w:r>
              <w:rPr>
                <w:rFonts w:hint="eastAsia"/>
                <w:bCs/>
                <w:color w:val="000000" w:themeColor="text1"/>
                <w:sz w:val="24"/>
                <w:lang w:val="en-US" w:eastAsia="zh-CN"/>
                <w14:textFill>
                  <w14:solidFill>
                    <w14:schemeClr w14:val="tx1"/>
                  </w14:solidFill>
                </w14:textFill>
              </w:rPr>
              <w:t>2</w:t>
            </w:r>
            <w:r>
              <w:rPr>
                <w:rFonts w:hint="eastAsia"/>
                <w:bCs/>
                <w:color w:val="000000" w:themeColor="text1"/>
                <w:sz w:val="24"/>
                <w14:textFill>
                  <w14:solidFill>
                    <w14:schemeClr w14:val="tx1"/>
                  </w14:solidFill>
                </w14:textFill>
              </w:rPr>
              <w:t>份，投榜书：7套。</w:t>
            </w:r>
          </w:p>
        </w:tc>
      </w:tr>
      <w:tr w14:paraId="1B8CF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711" w:type="dxa"/>
            <w:vAlign w:val="center"/>
          </w:tcPr>
          <w:p w14:paraId="2D35FB33">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7</w:t>
            </w:r>
          </w:p>
        </w:tc>
        <w:tc>
          <w:tcPr>
            <w:tcW w:w="9031" w:type="dxa"/>
            <w:vAlign w:val="center"/>
          </w:tcPr>
          <w:p w14:paraId="0AF2B16B">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揭榜文件递交截止时间：2024年</w:t>
            </w:r>
            <w:r>
              <w:rPr>
                <w:rFonts w:hint="eastAsia"/>
                <w:bCs/>
                <w:color w:val="000000" w:themeColor="text1"/>
                <w:sz w:val="24"/>
                <w:lang w:val="en-US" w:eastAsia="zh-CN"/>
                <w14:textFill>
                  <w14:solidFill>
                    <w14:schemeClr w14:val="tx1"/>
                  </w14:solidFill>
                </w14:textFill>
              </w:rPr>
              <w:t>8</w:t>
            </w:r>
            <w:r>
              <w:rPr>
                <w:rFonts w:hint="eastAsia"/>
                <w:bCs/>
                <w:color w:val="000000" w:themeColor="text1"/>
                <w:sz w:val="24"/>
                <w14:textFill>
                  <w14:solidFill>
                    <w14:schemeClr w14:val="tx1"/>
                  </w14:solidFill>
                </w14:textFill>
              </w:rPr>
              <w:t>月</w:t>
            </w:r>
            <w:r>
              <w:rPr>
                <w:rFonts w:hint="eastAsia"/>
                <w:bCs/>
                <w:color w:val="000000" w:themeColor="text1"/>
                <w:sz w:val="24"/>
                <w:lang w:val="en-US" w:eastAsia="zh-CN"/>
                <w14:textFill>
                  <w14:solidFill>
                    <w14:schemeClr w14:val="tx1"/>
                  </w14:solidFill>
                </w14:textFill>
              </w:rPr>
              <w:t>8</w:t>
            </w:r>
            <w:r>
              <w:rPr>
                <w:rFonts w:hint="eastAsia"/>
                <w:bCs/>
                <w:color w:val="000000" w:themeColor="text1"/>
                <w:sz w:val="24"/>
                <w14:textFill>
                  <w14:solidFill>
                    <w14:schemeClr w14:val="tx1"/>
                  </w14:solidFill>
                </w14:textFill>
              </w:rPr>
              <w:t>日24时00分（北京时间）</w:t>
            </w:r>
          </w:p>
        </w:tc>
      </w:tr>
      <w:tr w14:paraId="44E21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711" w:type="dxa"/>
            <w:vAlign w:val="center"/>
          </w:tcPr>
          <w:p w14:paraId="0A5967C7">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8</w:t>
            </w:r>
          </w:p>
        </w:tc>
        <w:tc>
          <w:tcPr>
            <w:tcW w:w="9031" w:type="dxa"/>
            <w:vAlign w:val="center"/>
          </w:tcPr>
          <w:p w14:paraId="22EEF963">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评榜地点：河南省永城市新城区光明路中段永煤公司会议室（暂定）</w:t>
            </w:r>
          </w:p>
        </w:tc>
      </w:tr>
      <w:tr w14:paraId="35A6E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3" w:hRule="atLeast"/>
        </w:trPr>
        <w:tc>
          <w:tcPr>
            <w:tcW w:w="711" w:type="dxa"/>
            <w:vAlign w:val="center"/>
          </w:tcPr>
          <w:p w14:paraId="30CD99FA">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9</w:t>
            </w:r>
          </w:p>
        </w:tc>
        <w:tc>
          <w:tcPr>
            <w:tcW w:w="9031" w:type="dxa"/>
            <w:vAlign w:val="center"/>
          </w:tcPr>
          <w:p w14:paraId="5A98DEC4">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有关费用：揭榜人承担其投榜书编制与递交、评估等所涉及的一切费用。在任何情况下发榜人对上述费用均不承担任何责任和义务。</w:t>
            </w:r>
          </w:p>
        </w:tc>
      </w:tr>
      <w:tr w14:paraId="77584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4" w:hRule="atLeast"/>
        </w:trPr>
        <w:tc>
          <w:tcPr>
            <w:tcW w:w="711" w:type="dxa"/>
            <w:vAlign w:val="center"/>
          </w:tcPr>
          <w:p w14:paraId="5E37959F">
            <w:pPr>
              <w:autoSpaceDE w:val="0"/>
              <w:autoSpaceDN w:val="0"/>
              <w:adjustRightInd w:val="0"/>
              <w:rPr>
                <w:rFonts w:ascii="宋体" w:hAnsi="宋体" w:eastAsia="仿宋_GB2312"/>
                <w:color w:val="000000" w:themeColor="text1"/>
                <w:kern w:val="0"/>
                <w:sz w:val="24"/>
                <w14:textFill>
                  <w14:solidFill>
                    <w14:schemeClr w14:val="tx1"/>
                  </w14:solidFill>
                </w14:textFill>
              </w:rPr>
            </w:pPr>
            <w:r>
              <w:rPr>
                <w:rFonts w:hint="eastAsia" w:ascii="宋体" w:hAnsi="宋体" w:eastAsia="仿宋_GB2312"/>
                <w:color w:val="000000" w:themeColor="text1"/>
                <w:kern w:val="0"/>
                <w:sz w:val="24"/>
                <w14:textFill>
                  <w14:solidFill>
                    <w14:schemeClr w14:val="tx1"/>
                  </w14:solidFill>
                </w14:textFill>
              </w:rPr>
              <w:t>10</w:t>
            </w:r>
          </w:p>
        </w:tc>
        <w:tc>
          <w:tcPr>
            <w:tcW w:w="9031" w:type="dxa"/>
            <w:vAlign w:val="center"/>
          </w:tcPr>
          <w:p w14:paraId="1573ED40">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有关评估活动的文电请与下属地址联系：</w:t>
            </w:r>
          </w:p>
          <w:p w14:paraId="1B6166BA">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发榜人：永城煤电控股集团有限公司</w:t>
            </w:r>
          </w:p>
          <w:p w14:paraId="02AEA313">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地址：河南省永城市新城区光明路中段永煤公司</w:t>
            </w:r>
          </w:p>
          <w:p w14:paraId="00B2B78B">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联系人：    夏先生</w:t>
            </w:r>
          </w:p>
          <w:p w14:paraId="63380658">
            <w:pPr>
              <w:spacing w:line="360" w:lineRule="auto"/>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电话：    0370-5197808</w:t>
            </w:r>
          </w:p>
        </w:tc>
      </w:tr>
    </w:tbl>
    <w:p w14:paraId="6633A154">
      <w:pPr>
        <w:widowControl/>
        <w:tabs>
          <w:tab w:val="left" w:pos="2340"/>
        </w:tabs>
        <w:spacing w:line="500" w:lineRule="exact"/>
        <w:ind w:left="1620" w:firstLine="720"/>
        <w:jc w:val="left"/>
        <w:rPr>
          <w:rFonts w:hint="eastAsia" w:ascii="黑体" w:hAnsi="黑体" w:eastAsia="黑体"/>
          <w:color w:val="000000" w:themeColor="text1"/>
          <w:sz w:val="36"/>
          <w:szCs w:val="36"/>
          <w14:textFill>
            <w14:solidFill>
              <w14:schemeClr w14:val="tx1"/>
            </w14:solidFill>
          </w14:textFill>
        </w:rPr>
      </w:pPr>
      <w:bookmarkStart w:id="4" w:name="_Toc145730896"/>
      <w:bookmarkStart w:id="5" w:name="_Toc231814792"/>
      <w:bookmarkStart w:id="6" w:name="_Toc491589962"/>
    </w:p>
    <w:p w14:paraId="119A934A">
      <w:pPr>
        <w:widowControl/>
        <w:tabs>
          <w:tab w:val="left" w:pos="2340"/>
        </w:tabs>
        <w:spacing w:line="500" w:lineRule="exact"/>
        <w:jc w:val="center"/>
        <w:rPr>
          <w:rFonts w:hint="eastAsia"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二、项目技术要求</w:t>
      </w:r>
    </w:p>
    <w:p w14:paraId="32F2B9E1">
      <w:pPr>
        <w:widowControl/>
        <w:tabs>
          <w:tab w:val="left" w:pos="2340"/>
        </w:tabs>
        <w:spacing w:line="500" w:lineRule="exact"/>
        <w:ind w:left="1620" w:firstLine="720"/>
        <w:jc w:val="left"/>
        <w:rPr>
          <w:rFonts w:hint="eastAsia" w:ascii="黑体" w:hAnsi="黑体" w:eastAsia="黑体"/>
          <w:color w:val="000000" w:themeColor="text1"/>
          <w:sz w:val="36"/>
          <w:szCs w:val="36"/>
          <w14:textFill>
            <w14:solidFill>
              <w14:schemeClr w14:val="tx1"/>
            </w14:solidFill>
          </w14:textFill>
        </w:rPr>
      </w:pPr>
    </w:p>
    <w:p w14:paraId="72112B5D">
      <w:pPr>
        <w:autoSpaceDE w:val="0"/>
        <w:autoSpaceDN w:val="0"/>
        <w:adjustRightInd w:val="0"/>
        <w:spacing w:line="360" w:lineRule="auto"/>
        <w:ind w:firstLine="482" w:firstLineChars="200"/>
        <w:rPr>
          <w:rFonts w:ascii="宋体" w:hAnsi="宋体"/>
          <w:b/>
          <w:bCs/>
          <w:color w:val="000000" w:themeColor="text1"/>
          <w:kern w:val="0"/>
          <w:sz w:val="24"/>
          <w14:textFill>
            <w14:solidFill>
              <w14:schemeClr w14:val="tx1"/>
            </w14:solidFill>
          </w14:textFill>
        </w:rPr>
      </w:pPr>
      <w:r>
        <w:rPr>
          <w:rFonts w:hint="eastAsia" w:ascii="宋体" w:hAnsi="宋体"/>
          <w:b/>
          <w:bCs/>
          <w:color w:val="000000" w:themeColor="text1"/>
          <w:kern w:val="0"/>
          <w:sz w:val="24"/>
          <w14:textFill>
            <w14:solidFill>
              <w14:schemeClr w14:val="tx1"/>
            </w14:solidFill>
          </w14:textFill>
        </w:rPr>
        <w:t>（一）研发内容：</w:t>
      </w:r>
    </w:p>
    <w:p w14:paraId="5BB35ECF">
      <w:pPr>
        <w:spacing w:line="360" w:lineRule="auto"/>
        <w:ind w:firstLine="480" w:firstLineChars="200"/>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1、构建基于超融合架构的虚拟化云数据中心，形成具有高流畅度、易扩展、安全可靠、迁移快捷等特点的IT资源池，使用虚拟化软件动态分配数据中心的计算、存储、网络、安全等资源，与现有的工业云资源池进行统一管理，统一对外提供计算、存储、安全等业务环境，迁移办公网内信息系统到数据中心运行。超融合架构云数据中心将传统计算服务器、存储设备、安全设备进行深度融合，高度集成，大大减少物理设备数量，提升资源整合密度和利用率，降低机房整体能耗。建成超融合架构的虚拟化云数据中心，配置≥4台超融合架构服务器，单台配置两颗CPU，CPU主频≥2.9Ghz，核数≥16核；内存资源≥512G；存储资源不低于8块6T SATA盘，2块1.92T SSD固态硬盘；数据中心配套≥8颗CPU云计算管理平台、计算虚拟化、存储虚拟化、网络虚拟化、安全虚拟化授权许可，云数据中心管理平台可纳管现有的SANGFOR工业云资源池，统一管理对外提供计算、存储等资源，提供技术承诺函加盖SANGFOR厂商公章；配套两台超融合交换机（≥24个万兆SFP+光口，≥24个千兆电口，2个40GQSFP+光口，交换性能: 2.56Tbps/23.04Tbps包转发率：720Mpps支持全端口线速转发，单台配置16个万兆光模块）；所有设备均配置双电源。</w:t>
      </w:r>
    </w:p>
    <w:p w14:paraId="68EF0FCE">
      <w:pPr>
        <w:autoSpaceDE w:val="0"/>
        <w:autoSpaceDN w:val="0"/>
        <w:adjustRightInd w:val="0"/>
        <w:spacing w:line="360" w:lineRule="auto"/>
        <w:ind w:firstLine="480" w:firstLineChars="20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2、研究</w:t>
      </w:r>
      <w:r>
        <w:rPr>
          <w:rFonts w:hint="eastAsia"/>
          <w:bCs/>
          <w:color w:val="000000" w:themeColor="text1"/>
          <w:sz w:val="24"/>
          <w14:textFill>
            <w14:solidFill>
              <w14:schemeClr w14:val="tx1"/>
            </w14:solidFill>
          </w14:textFill>
        </w:rPr>
        <w:t>构建超融合虚拟化云数据中心安全系统，提供云数据中心虚拟化主机安全和分布式IPS的能力；云安全中心在业务上线后，会自动对资产进行防护组件的安装，根据识别出的资产自动开启防护功能；对虚拟机提供安全策略，做到虚拟机安全实时防护，虚拟机运行过程受到病毒、漏洞、网络攻击，提供方便快捷处置方式，实现安全事件一键闭环，做到实时联动快照兜底，保留现场，并邮件通知及时处理。提供网络攻击防护能力，在云安全中心统一进行安全策略的管理，基于策略的动态引流技术，实现对虚拟机及业务系统的网络安全防护。</w:t>
      </w:r>
    </w:p>
    <w:p w14:paraId="363E4EBE">
      <w:pPr>
        <w:spacing w:line="360" w:lineRule="auto"/>
        <w:ind w:firstLine="480" w:firstLineChars="200"/>
        <w:jc w:val="left"/>
        <w:rPr>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3、研究构建高可靠的平台能力，保障业务连续性需求。一旦由于系统软硬件平台的故障导致业务及数据不可访问，其后果不堪设想。因此从硬件和软件平台的角度，构建高可用和容灾的架构。从可靠性、可用性、容错能力、最大无故障时间、业务数据的本地备份、数据快速恢复等方面，进行综合考虑，满足业务连续性要求。通过建立统一容灾方案，</w:t>
      </w:r>
      <w:r>
        <w:rPr>
          <w:rFonts w:hint="eastAsia"/>
          <w:bCs/>
          <w:color w:val="000000" w:themeColor="text1"/>
          <w:sz w:val="24"/>
          <w14:textFill>
            <w14:solidFill>
              <w14:schemeClr w14:val="tx1"/>
            </w14:solidFill>
          </w14:textFill>
        </w:rPr>
        <w:t>构建容灾体系，与原有SANGFOR工业云资源池构建异地容灾，实现对工业云资源池上运行的云主机进行快照备份，根据RPO策略，定期实现IO仓库和快照仓库数据传输到新建资源池中，数据传输过程中支持数据加密，数据压缩，断点续传等功能。</w:t>
      </w:r>
      <w:r>
        <w:rPr>
          <w:rFonts w:hint="eastAsia" w:ascii="宋体" w:hAnsi="宋体"/>
          <w:bCs/>
          <w:color w:val="000000" w:themeColor="text1"/>
          <w:sz w:val="24"/>
          <w14:textFill>
            <w14:solidFill>
              <w14:schemeClr w14:val="tx1"/>
            </w14:solidFill>
          </w14:textFill>
        </w:rPr>
        <w:t>具备管理、运维方面的全套容灾能力，可保障应对灾难的完备性，可以通过监控，观察到容灾体系正常运转，以及业务系统在两地数据中心的健康状态，帮助判断是否需要执行切换。提供本地备份恢复、计划内切换、故障切换、故障恢复等能力。</w:t>
      </w:r>
    </w:p>
    <w:p w14:paraId="0F5FA100">
      <w:pPr>
        <w:autoSpaceDE w:val="0"/>
        <w:autoSpaceDN w:val="0"/>
        <w:adjustRightInd w:val="0"/>
        <w:spacing w:line="360" w:lineRule="auto"/>
        <w:ind w:firstLine="480" w:firstLineChars="20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4、构建云端安全监测平台，对私有云平台进行纳管运维监控，</w:t>
      </w:r>
      <w:r>
        <w:rPr>
          <w:rFonts w:hint="eastAsia"/>
          <w:bCs/>
          <w:color w:val="000000" w:themeColor="text1"/>
          <w:sz w:val="24"/>
          <w14:textFill>
            <w14:solidFill>
              <w14:schemeClr w14:val="tx1"/>
            </w14:solidFill>
          </w14:textFill>
        </w:rPr>
        <w:t>对云平台的软硬件指标进行监控、检测和分析，通过SNMP、Agent、ICMP、SSH、IPMI等对系统进行数据采集，</w:t>
      </w:r>
      <w:r>
        <w:rPr>
          <w:rFonts w:hint="eastAsia" w:ascii="宋体" w:hAnsi="宋体"/>
          <w:bCs/>
          <w:color w:val="000000" w:themeColor="text1"/>
          <w:sz w:val="24"/>
          <w14:textFill>
            <w14:solidFill>
              <w14:schemeClr w14:val="tx1"/>
            </w14:solidFill>
          </w14:textFill>
        </w:rPr>
        <w:t>通过线上服务的AI引擎对磁盘故障、内存故障、raid卡故障、性能卡慢风险等进行预测；通过云端监测平台可查看关联的线下关系拓扑图，可视化资源架构，了解业务网络关系。</w:t>
      </w:r>
    </w:p>
    <w:p w14:paraId="62B02589">
      <w:pPr>
        <w:autoSpaceDE w:val="0"/>
        <w:autoSpaceDN w:val="0"/>
        <w:adjustRightInd w:val="0"/>
        <w:spacing w:line="360" w:lineRule="auto"/>
        <w:ind w:firstLine="480" w:firstLineChars="20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5、开发移动端程序查询超融合架构资源（包括云主机、数据库、服务器、资源池）的监控指标信息，监控类型包括但不仅限于：硬件，网络，系统，中间件，虚拟化层，应用；同时分析结果及时同步到移动端应用程序，以便管理员第一时间感知风险，严重风险提供语音通知服务。移动端程序可接入现有永煤公司防火墙设备，内网安全事件通过程序进行查看，可联动现有防火墙设备进行一键处置，对风险终端</w:t>
      </w:r>
      <w:r>
        <w:rPr>
          <w:rFonts w:ascii="宋体" w:hAnsi="宋体"/>
          <w:bCs/>
          <w:color w:val="000000" w:themeColor="text1"/>
          <w:sz w:val="24"/>
          <w14:textFill>
            <w14:solidFill>
              <w14:schemeClr w14:val="tx1"/>
            </w14:solidFill>
          </w14:textFill>
        </w:rPr>
        <w:t>IP</w:t>
      </w:r>
      <w:r>
        <w:rPr>
          <w:rFonts w:hint="eastAsia" w:ascii="宋体" w:hAnsi="宋体"/>
          <w:bCs/>
          <w:color w:val="000000" w:themeColor="text1"/>
          <w:sz w:val="24"/>
          <w14:textFill>
            <w14:solidFill>
              <w14:schemeClr w14:val="tx1"/>
            </w14:solidFill>
          </w14:textFill>
        </w:rPr>
        <w:t>实现一键封堵。</w:t>
      </w:r>
    </w:p>
    <w:p w14:paraId="1A9CDCE0">
      <w:pPr>
        <w:autoSpaceDE w:val="0"/>
        <w:autoSpaceDN w:val="0"/>
        <w:adjustRightInd w:val="0"/>
        <w:spacing w:line="360" w:lineRule="auto"/>
        <w:ind w:firstLine="480" w:firstLineChars="20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6、完成原有办公网业务系统迁移，包括身份认证、电话计费、OA系统、电子签章等10个系统迁移，系统迁移采用整机迁移方式，无需重现构建业务系统运行环境，保障迁移过程保障业务数据不丢失。</w:t>
      </w:r>
    </w:p>
    <w:p w14:paraId="66B1EF24">
      <w:pPr>
        <w:autoSpaceDE w:val="0"/>
        <w:autoSpaceDN w:val="0"/>
        <w:adjustRightInd w:val="0"/>
        <w:spacing w:line="360" w:lineRule="auto"/>
        <w:ind w:firstLine="482" w:firstLineChars="200"/>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（二）研发目标：</w:t>
      </w:r>
    </w:p>
    <w:p w14:paraId="15BE66DD">
      <w:pPr>
        <w:spacing w:line="360" w:lineRule="auto"/>
        <w:ind w:firstLine="480" w:firstLineChars="200"/>
        <w:jc w:val="left"/>
        <w:rPr>
          <w:rFonts w:ascii="宋体" w:hAnsi="宋体"/>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1、构建基于超融合架构的虚拟化云数据中心，形成具有高流畅度、易扩展、安全可靠、迁移快捷等特点的IT资源池，实现数据中心基础网络架构的统一，安全策略的统一部署和数据中心资源的统一管理，摒弃传统的物理机架构服务器模式，以高度集成和高质量应用性能，为各业务应用系统提供计算服务、数据存储服务，通过统一平台管理各业务系统，降低信息化建设成本，提升公司信息化管理水平。同时将原有办公网业务系统迁移到数据中心，综合考虑数据中心新建和原有系统业务安全性及连续性，构建相应的数据中心安全体系及灾备体系，满足业务安全性与业务连续性需求，开发相应移动程序对业务及硬件资源进行监测和故障告警，提高业务运维效率。</w:t>
      </w:r>
    </w:p>
    <w:p w14:paraId="7BEA97D3">
      <w:pPr>
        <w:autoSpaceDE w:val="0"/>
        <w:autoSpaceDN w:val="0"/>
        <w:adjustRightInd w:val="0"/>
        <w:spacing w:line="360" w:lineRule="auto"/>
        <w:ind w:firstLine="480" w:firstLineChars="200"/>
        <w:rPr>
          <w:color w:val="000000" w:themeColor="text1"/>
          <w:sz w:val="24"/>
          <w:shd w:val="clear" w:color="auto" w:fill="FFFFFF"/>
          <w14:textFill>
            <w14:solidFill>
              <w14:schemeClr w14:val="tx1"/>
            </w14:solidFill>
          </w14:textFill>
        </w:rPr>
      </w:pPr>
      <w:r>
        <w:rPr>
          <w:rFonts w:hint="eastAsia"/>
          <w:color w:val="000000" w:themeColor="text1"/>
          <w:sz w:val="24"/>
          <w:shd w:val="clear" w:color="auto" w:fill="FFFFFF"/>
          <w14:textFill>
            <w14:solidFill>
              <w14:schemeClr w14:val="tx1"/>
            </w14:solidFill>
          </w14:textFill>
        </w:rPr>
        <w:t>2、根据项目研究及应用效果，总结研究成果，撰写研究报告，</w:t>
      </w:r>
      <w:r>
        <w:rPr>
          <w:rFonts w:hint="eastAsia"/>
          <w:color w:val="000000" w:themeColor="text1"/>
          <w:sz w:val="24"/>
          <w:shd w:val="clear" w:color="auto" w:fill="FFFFFF"/>
          <w14:textFill>
            <w14:solidFill>
              <w14:schemeClr w14:val="tx1"/>
            </w14:solidFill>
          </w14:textFill>
        </w:rPr>
        <w:tab/>
      </w:r>
      <w:r>
        <w:rPr>
          <w:rFonts w:hint="eastAsia"/>
          <w:color w:val="000000" w:themeColor="text1"/>
          <w:sz w:val="24"/>
          <w:shd w:val="clear" w:color="auto" w:fill="FFFFFF"/>
          <w14:textFill>
            <w14:solidFill>
              <w14:schemeClr w14:val="tx1"/>
            </w14:solidFill>
          </w14:textFill>
        </w:rPr>
        <w:t>提交发榜方组织的会议验收，完成项目鉴定并申报不低于市厅级以上科技进步奖，形成研究报告7份，完成发表实用新型专利1项，发明专利1项，著作1项，国家级学术论文2篇。</w:t>
      </w:r>
    </w:p>
    <w:p w14:paraId="1DBEA62C">
      <w:pPr>
        <w:widowControl/>
        <w:tabs>
          <w:tab w:val="left" w:pos="2340"/>
        </w:tabs>
        <w:spacing w:line="500" w:lineRule="exact"/>
        <w:jc w:val="center"/>
        <w:rPr>
          <w:rFonts w:hint="eastAsia"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三、揭榜申请书及投榜书的编制</w:t>
      </w:r>
      <w:bookmarkEnd w:id="4"/>
      <w:bookmarkEnd w:id="5"/>
      <w:bookmarkEnd w:id="6"/>
    </w:p>
    <w:p w14:paraId="35F99E55">
      <w:pPr>
        <w:overflowPunct w:val="0"/>
        <w:spacing w:line="580" w:lineRule="exact"/>
        <w:ind w:firstLine="480" w:firstLineChars="200"/>
        <w:contextualSpacing/>
        <w:rPr>
          <w:rFonts w:ascii="宋体" w:hAnsi="宋体"/>
          <w:bCs/>
          <w:color w:val="000000" w:themeColor="text1"/>
          <w:sz w:val="24"/>
          <w14:textFill>
            <w14:solidFill>
              <w14:schemeClr w14:val="tx1"/>
            </w14:solidFill>
          </w14:textFill>
        </w:rPr>
      </w:pPr>
      <w:bookmarkStart w:id="7" w:name="_Toc318215198"/>
      <w:bookmarkStart w:id="8" w:name="_Toc231814795"/>
      <w:bookmarkStart w:id="9" w:name="_Toc196209049"/>
      <w:bookmarkStart w:id="10" w:name="_Toc145730899"/>
      <w:bookmarkStart w:id="11" w:name="_Toc231814803"/>
      <w:bookmarkStart w:id="12" w:name="_Toc145730907"/>
      <w:bookmarkStart w:id="13" w:name="_Toc491589963"/>
      <w:r>
        <w:rPr>
          <w:rFonts w:hint="eastAsia" w:ascii="宋体" w:hAnsi="宋体"/>
          <w:bCs/>
          <w:color w:val="000000" w:themeColor="text1"/>
          <w:sz w:val="24"/>
          <w14:textFill>
            <w14:solidFill>
              <w14:schemeClr w14:val="tx1"/>
            </w14:solidFill>
          </w14:textFill>
        </w:rPr>
        <w:t>揭榜投榜申请表见附件1。</w:t>
      </w:r>
    </w:p>
    <w:p w14:paraId="443BED22">
      <w:pPr>
        <w:overflowPunct w:val="0"/>
        <w:spacing w:line="580" w:lineRule="exact"/>
        <w:ind w:firstLine="480" w:firstLineChars="200"/>
        <w:contextualSpacing/>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榜书需包括但不限于以下内容：揭榜方资格证明文件（包含营业执照或事业单位法人证书复印件、法定代表人身份证明、法定代表人身份证复印件、授权委托书、受托人身份证复印件）、资质条件、科研能力、挂帅者和科研团队实力、项目实施计划方案、项目费用预算等内容，编制形成一本完整材料，封皮加盖法人公章。法定代表人身份证明及授权委托书格式见附件2。</w:t>
      </w:r>
    </w:p>
    <w:bookmarkEnd w:id="7"/>
    <w:bookmarkEnd w:id="8"/>
    <w:bookmarkEnd w:id="9"/>
    <w:bookmarkEnd w:id="10"/>
    <w:p w14:paraId="4A050B6A">
      <w:pPr>
        <w:widowControl/>
        <w:tabs>
          <w:tab w:val="left" w:pos="2340"/>
        </w:tabs>
        <w:spacing w:line="500" w:lineRule="exact"/>
        <w:jc w:val="center"/>
        <w:rPr>
          <w:rFonts w:hint="eastAsia"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四、投榜书递交</w:t>
      </w:r>
      <w:bookmarkEnd w:id="11"/>
      <w:bookmarkEnd w:id="12"/>
      <w:bookmarkEnd w:id="13"/>
    </w:p>
    <w:p w14:paraId="3E93C816">
      <w:pPr>
        <w:spacing w:line="360" w:lineRule="auto"/>
        <w:ind w:firstLine="482" w:firstLineChars="200"/>
        <w:rPr>
          <w:rFonts w:ascii="宋体" w:hAnsi="宋体"/>
          <w:b/>
          <w:color w:val="000000" w:themeColor="text1"/>
          <w:sz w:val="24"/>
          <w14:textFill>
            <w14:solidFill>
              <w14:schemeClr w14:val="tx1"/>
            </w14:solidFill>
          </w14:textFill>
        </w:rPr>
      </w:pPr>
      <w:bookmarkStart w:id="14" w:name="_Toc196209058"/>
      <w:bookmarkStart w:id="15" w:name="_Toc318215207"/>
      <w:bookmarkStart w:id="16" w:name="_Toc145730908"/>
      <w:bookmarkStart w:id="17" w:name="_Toc231814804"/>
      <w:r>
        <w:rPr>
          <w:rFonts w:hint="eastAsia" w:ascii="宋体" w:hAnsi="宋体"/>
          <w:b/>
          <w:color w:val="000000" w:themeColor="text1"/>
          <w:sz w:val="24"/>
          <w14:textFill>
            <w14:solidFill>
              <w14:schemeClr w14:val="tx1"/>
            </w14:solidFill>
          </w14:textFill>
        </w:rPr>
        <w:t>（一）投榜书的密封和标记</w:t>
      </w:r>
      <w:bookmarkEnd w:id="14"/>
      <w:bookmarkEnd w:id="15"/>
      <w:bookmarkEnd w:id="16"/>
      <w:bookmarkEnd w:id="17"/>
    </w:p>
    <w:p w14:paraId="466FC105">
      <w:pPr>
        <w:autoSpaceDE w:val="0"/>
        <w:autoSpaceDN w:val="0"/>
        <w:adjustRightIn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投标人应将投榜书密封在不透明的包封内。</w:t>
      </w:r>
    </w:p>
    <w:p w14:paraId="484CAC2A">
      <w:pPr>
        <w:autoSpaceDE w:val="0"/>
        <w:autoSpaceDN w:val="0"/>
        <w:adjustRightIn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包封上需写明：</w:t>
      </w:r>
    </w:p>
    <w:p w14:paraId="4075AECF">
      <w:pPr>
        <w:autoSpaceDE w:val="0"/>
        <w:autoSpaceDN w:val="0"/>
        <w:adjustRightInd w:val="0"/>
        <w:spacing w:line="360" w:lineRule="auto"/>
        <w:ind w:firstLine="480" w:firstLineChars="200"/>
        <w:jc w:val="left"/>
        <w:rPr>
          <w:rFonts w:ascii="宋体" w:hAnsi="宋体"/>
          <w:bCs/>
          <w:color w:val="000000" w:themeColor="text1"/>
          <w:kern w:val="0"/>
          <w:sz w:val="24"/>
          <w14:textFill>
            <w14:solidFill>
              <w14:schemeClr w14:val="tx1"/>
            </w14:solidFill>
          </w14:textFill>
        </w:rPr>
      </w:pPr>
      <w:r>
        <w:rPr>
          <w:rFonts w:hint="eastAsia" w:ascii="宋体" w:hAnsi="宋体"/>
          <w:color w:val="000000" w:themeColor="text1"/>
          <w:sz w:val="24"/>
          <w14:textFill>
            <w14:solidFill>
              <w14:schemeClr w14:val="tx1"/>
            </w14:solidFill>
          </w14:textFill>
        </w:rPr>
        <w:t>项目名称：</w:t>
      </w:r>
      <w:r>
        <w:rPr>
          <w:rFonts w:hint="eastAsia" w:ascii="宋体" w:hAnsi="宋体"/>
          <w:bCs/>
          <w:color w:val="000000" w:themeColor="text1"/>
          <w:kern w:val="0"/>
          <w:sz w:val="24"/>
          <w14:textFill>
            <w14:solidFill>
              <w14:schemeClr w14:val="tx1"/>
            </w14:solidFill>
          </w14:textFill>
        </w:rPr>
        <w:t>基于超融合架构的虚拟化云数据中心升级改造</w:t>
      </w:r>
    </w:p>
    <w:p w14:paraId="7DC01615">
      <w:pPr>
        <w:autoSpaceDE w:val="0"/>
        <w:autoSpaceDN w:val="0"/>
        <w:adjustRightInd w:val="0"/>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投标人名称：（盖公章）</w:t>
      </w:r>
    </w:p>
    <w:p w14:paraId="4D1C307E">
      <w:pPr>
        <w:autoSpaceDE w:val="0"/>
        <w:autoSpaceDN w:val="0"/>
        <w:adjustRightIn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法定代表人或法定代表人授权代表：（签字或盖章）</w:t>
      </w:r>
    </w:p>
    <w:p w14:paraId="4D7D3E32">
      <w:pPr>
        <w:spacing w:line="360" w:lineRule="auto"/>
        <w:ind w:firstLine="482" w:firstLineChars="200"/>
        <w:rPr>
          <w:rFonts w:ascii="宋体" w:hAnsi="宋体"/>
          <w:b/>
          <w:color w:val="000000" w:themeColor="text1"/>
          <w:sz w:val="24"/>
          <w14:textFill>
            <w14:solidFill>
              <w14:schemeClr w14:val="tx1"/>
            </w14:solidFill>
          </w14:textFill>
        </w:rPr>
      </w:pPr>
      <w:bookmarkStart w:id="18" w:name="_Toc145730909"/>
      <w:bookmarkStart w:id="19" w:name="_Toc318215208"/>
      <w:bookmarkStart w:id="20" w:name="_Toc231814805"/>
      <w:bookmarkStart w:id="21" w:name="_Toc196209059"/>
      <w:r>
        <w:rPr>
          <w:rFonts w:hint="eastAsia" w:ascii="宋体" w:hAnsi="宋体"/>
          <w:b/>
          <w:color w:val="000000" w:themeColor="text1"/>
          <w:sz w:val="24"/>
          <w14:textFill>
            <w14:solidFill>
              <w14:schemeClr w14:val="tx1"/>
            </w14:solidFill>
          </w14:textFill>
        </w:rPr>
        <w:t>（二）投榜书递交截止时间</w:t>
      </w:r>
      <w:bookmarkEnd w:id="18"/>
      <w:bookmarkEnd w:id="19"/>
      <w:bookmarkEnd w:id="20"/>
      <w:bookmarkEnd w:id="21"/>
    </w:p>
    <w:p w14:paraId="58C7D7A2">
      <w:pPr>
        <w:autoSpaceDE w:val="0"/>
        <w:autoSpaceDN w:val="0"/>
        <w:adjustRightInd w:val="0"/>
        <w:spacing w:line="360" w:lineRule="auto"/>
        <w:ind w:firstLine="480" w:firstLineChars="200"/>
        <w:rPr>
          <w:rFonts w:asci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揭榜人须在规定的截止时间前将投榜书文件送达开标地点。投榜书有下列情形之一的，发榜人不予受理：（1）投榜书递交截止时间后送达的；（2）未按发榜公告要求提供材料的；（3）揭榜费用超过发榜公告费用的。</w:t>
      </w:r>
    </w:p>
    <w:p w14:paraId="05A84908">
      <w:pPr>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（三）评榜文件递交方式</w:t>
      </w:r>
    </w:p>
    <w:p w14:paraId="24066FF4">
      <w:pPr>
        <w:autoSpaceDE w:val="0"/>
        <w:autoSpaceDN w:val="0"/>
        <w:adjustRightIn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揭榜人采用现场递交方式。</w:t>
      </w:r>
    </w:p>
    <w:p w14:paraId="2601B863">
      <w:pPr>
        <w:widowControl/>
        <w:tabs>
          <w:tab w:val="left" w:pos="2340"/>
        </w:tabs>
        <w:spacing w:line="500" w:lineRule="exact"/>
        <w:jc w:val="center"/>
        <w:rPr>
          <w:rFonts w:hint="eastAsia" w:ascii="黑体" w:hAnsi="黑体" w:eastAsia="黑体"/>
          <w:color w:val="000000" w:themeColor="text1"/>
          <w:sz w:val="36"/>
          <w:szCs w:val="36"/>
          <w14:textFill>
            <w14:solidFill>
              <w14:schemeClr w14:val="tx1"/>
            </w14:solidFill>
          </w14:textFill>
        </w:rPr>
      </w:pPr>
      <w:bookmarkStart w:id="22" w:name="_Toc491589964"/>
      <w:bookmarkStart w:id="23" w:name="_Toc231814807"/>
      <w:bookmarkStart w:id="24" w:name="_Toc145730911"/>
      <w:r>
        <w:rPr>
          <w:rFonts w:hint="eastAsia" w:ascii="黑体" w:hAnsi="黑体" w:eastAsia="黑体"/>
          <w:color w:val="000000" w:themeColor="text1"/>
          <w:sz w:val="36"/>
          <w:szCs w:val="36"/>
          <w14:textFill>
            <w14:solidFill>
              <w14:schemeClr w14:val="tx1"/>
            </w14:solidFill>
          </w14:textFill>
        </w:rPr>
        <w:t>五、</w:t>
      </w:r>
      <w:bookmarkEnd w:id="22"/>
      <w:bookmarkEnd w:id="23"/>
      <w:bookmarkEnd w:id="24"/>
      <w:r>
        <w:rPr>
          <w:rFonts w:hint="eastAsia" w:ascii="黑体" w:hAnsi="黑体" w:eastAsia="黑体"/>
          <w:color w:val="000000" w:themeColor="text1"/>
          <w:sz w:val="36"/>
          <w:szCs w:val="36"/>
          <w14:textFill>
            <w14:solidFill>
              <w14:schemeClr w14:val="tx1"/>
            </w14:solidFill>
          </w14:textFill>
        </w:rPr>
        <w:t>评榜选帅</w:t>
      </w:r>
    </w:p>
    <w:p w14:paraId="2B0B7227">
      <w:pPr>
        <w:autoSpaceDE w:val="0"/>
        <w:autoSpaceDN w:val="0"/>
        <w:adjustRightInd w:val="0"/>
        <w:spacing w:line="360" w:lineRule="auto"/>
        <w:ind w:firstLine="480" w:firstLineChars="200"/>
        <w:rPr>
          <w:rFonts w:asci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（一）评榜时间：</w:t>
      </w:r>
      <w:r>
        <w:rPr>
          <w:rFonts w:hint="eastAsia" w:ascii="宋体" w:hAnsi="宋体"/>
          <w:color w:val="000000" w:themeColor="text1"/>
          <w:kern w:val="0"/>
          <w:sz w:val="24"/>
          <w14:textFill>
            <w14:solidFill>
              <w14:schemeClr w14:val="tx1"/>
            </w14:solidFill>
          </w14:textFill>
        </w:rPr>
        <w:t>待定</w:t>
      </w:r>
    </w:p>
    <w:p w14:paraId="712700E1">
      <w:pPr>
        <w:autoSpaceDE w:val="0"/>
        <w:autoSpaceDN w:val="0"/>
        <w:adjustRightInd w:val="0"/>
        <w:spacing w:line="360" w:lineRule="auto"/>
        <w:ind w:firstLine="480" w:firstLineChars="200"/>
        <w:rPr>
          <w:rFonts w:hint="eastAsia" w:ascii="宋体" w:hAnsi="宋体"/>
          <w:color w:val="000000" w:themeColor="text1"/>
          <w:sz w:val="24"/>
          <w14:textFill>
            <w14:solidFill>
              <w14:schemeClr w14:val="tx1"/>
            </w14:solidFill>
          </w14:textFill>
        </w:rPr>
      </w:pPr>
      <w:bookmarkStart w:id="25" w:name="_Toc196209065"/>
      <w:bookmarkStart w:id="26" w:name="_Toc145730915"/>
      <w:bookmarkStart w:id="27" w:name="_Toc318215214"/>
      <w:bookmarkStart w:id="28" w:name="_Toc231814811"/>
      <w:r>
        <w:rPr>
          <w:rFonts w:hint="eastAsia" w:ascii="宋体" w:hAnsi="宋体"/>
          <w:color w:val="000000" w:themeColor="text1"/>
          <w:sz w:val="24"/>
          <w14:textFill>
            <w14:solidFill>
              <w14:schemeClr w14:val="tx1"/>
            </w14:solidFill>
          </w14:textFill>
        </w:rPr>
        <w:t>（二）评榜程序：永煤公司科技管理部门组织有关专家对揭榜方申请表和投榜书进行评估，形成专家评估意见，选出拟挂帅者。</w:t>
      </w:r>
      <w:bookmarkEnd w:id="25"/>
      <w:bookmarkEnd w:id="26"/>
      <w:bookmarkEnd w:id="27"/>
      <w:bookmarkEnd w:id="28"/>
      <w:bookmarkStart w:id="29" w:name="_Toc145730924"/>
      <w:bookmarkStart w:id="30" w:name="_Toc491589966"/>
      <w:bookmarkStart w:id="31" w:name="_Toc231814820"/>
    </w:p>
    <w:p w14:paraId="7BFB98FB">
      <w:pPr>
        <w:autoSpaceDE w:val="0"/>
        <w:autoSpaceDN w:val="0"/>
        <w:adjustRightInd w:val="0"/>
        <w:spacing w:line="360" w:lineRule="auto"/>
        <w:ind w:firstLine="480" w:firstLineChars="200"/>
        <w:rPr>
          <w:rFonts w:hint="eastAsia" w:ascii="宋体" w:hAnsi="宋体"/>
          <w:color w:val="000000" w:themeColor="text1"/>
          <w:sz w:val="24"/>
          <w14:textFill>
            <w14:solidFill>
              <w14:schemeClr w14:val="tx1"/>
            </w14:solidFill>
          </w14:textFill>
        </w:rPr>
      </w:pPr>
    </w:p>
    <w:p w14:paraId="0059B938">
      <w:pPr>
        <w:widowControl/>
        <w:tabs>
          <w:tab w:val="left" w:pos="2340"/>
        </w:tabs>
        <w:spacing w:line="500" w:lineRule="exact"/>
        <w:jc w:val="center"/>
        <w:rPr>
          <w:rFonts w:hint="eastAsia"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六、</w:t>
      </w:r>
      <w:bookmarkEnd w:id="29"/>
      <w:bookmarkEnd w:id="30"/>
      <w:bookmarkEnd w:id="31"/>
      <w:r>
        <w:rPr>
          <w:rFonts w:hint="eastAsia" w:ascii="黑体" w:hAnsi="黑体" w:eastAsia="黑体"/>
          <w:color w:val="000000" w:themeColor="text1"/>
          <w:sz w:val="36"/>
          <w:szCs w:val="36"/>
          <w14:textFill>
            <w14:solidFill>
              <w14:schemeClr w14:val="tx1"/>
            </w14:solidFill>
          </w14:textFill>
        </w:rPr>
        <w:t>中榜挂帅</w:t>
      </w:r>
    </w:p>
    <w:p w14:paraId="0D234807">
      <w:pPr>
        <w:autoSpaceDE w:val="0"/>
        <w:autoSpaceDN w:val="0"/>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永煤公司科技管理部门将评估结果按程序进行报批，最终确定中榜方和挂帅者。</w:t>
      </w:r>
    </w:p>
    <w:p w14:paraId="3C643A3D">
      <w:pPr>
        <w:autoSpaceDE w:val="0"/>
        <w:autoSpaceDN w:val="0"/>
        <w:adjustRightInd w:val="0"/>
        <w:spacing w:line="360" w:lineRule="auto"/>
        <w:ind w:firstLine="480" w:firstLineChars="200"/>
        <w:rPr>
          <w:rFonts w:hint="eastAsia" w:ascii="宋体" w:hAnsi="宋体"/>
          <w:color w:val="000000" w:themeColor="text1"/>
          <w:sz w:val="24"/>
          <w14:textFill>
            <w14:solidFill>
              <w14:schemeClr w14:val="tx1"/>
            </w14:solidFill>
          </w14:textFill>
        </w:rPr>
      </w:pPr>
    </w:p>
    <w:p w14:paraId="1D8EEE3E">
      <w:pPr>
        <w:widowControl/>
        <w:tabs>
          <w:tab w:val="left" w:pos="2340"/>
        </w:tabs>
        <w:spacing w:line="500" w:lineRule="exact"/>
        <w:jc w:val="center"/>
        <w:rPr>
          <w:rFonts w:hint="eastAsia"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七、签军令状</w:t>
      </w:r>
    </w:p>
    <w:p w14:paraId="0F567D22">
      <w:pPr>
        <w:spacing w:line="360" w:lineRule="auto"/>
        <w:ind w:firstLine="480" w:firstLineChars="200"/>
        <w:rPr>
          <w:rFonts w:ascii="宋体" w:hAnsi="宋体"/>
          <w:color w:val="000000" w:themeColor="text1"/>
          <w:sz w:val="24"/>
          <w14:textFill>
            <w14:solidFill>
              <w14:schemeClr w14:val="tx1"/>
            </w14:solidFill>
          </w14:textFill>
        </w:rPr>
      </w:pPr>
      <w:bookmarkStart w:id="32" w:name="_Toc231814821"/>
      <w:bookmarkStart w:id="33" w:name="_Toc318215223"/>
      <w:bookmarkStart w:id="34" w:name="_Toc196209075"/>
      <w:bookmarkStart w:id="35" w:name="_Toc145730925"/>
      <w:r>
        <w:rPr>
          <w:rFonts w:hint="eastAsia" w:ascii="宋体" w:hAnsi="宋体"/>
          <w:color w:val="000000" w:themeColor="text1"/>
          <w:sz w:val="24"/>
          <w14:textFill>
            <w14:solidFill>
              <w14:schemeClr w14:val="tx1"/>
            </w14:solidFill>
          </w14:textFill>
        </w:rPr>
        <w:t>发榜方与中榜方签订军令状（技术合同），双方签字盖章后生效。发榜方项目承担单位与中榜方要按照国家相关法律法规规定，在技术合同中约定知识产权的归属和分配，避免产生知识产权纠纷</w:t>
      </w:r>
      <w:bookmarkEnd w:id="32"/>
      <w:bookmarkEnd w:id="33"/>
      <w:bookmarkEnd w:id="34"/>
      <w:bookmarkEnd w:id="35"/>
      <w:bookmarkStart w:id="36" w:name="_Toc491589970"/>
      <w:bookmarkEnd w:id="36"/>
      <w:r>
        <w:rPr>
          <w:rFonts w:hint="eastAsia" w:ascii="宋体" w:hAnsi="宋体"/>
          <w:color w:val="000000" w:themeColor="text1"/>
          <w:sz w:val="24"/>
          <w14:textFill>
            <w14:solidFill>
              <w14:schemeClr w14:val="tx1"/>
            </w14:solidFill>
          </w14:textFill>
        </w:rPr>
        <w:t>，并到集团公司科技管理部门备案。</w:t>
      </w:r>
    </w:p>
    <w:p w14:paraId="040B49EC">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r>
        <w:rPr>
          <w:rFonts w:ascii="仿宋" w:hAnsi="仿宋" w:eastAsia="仿宋" w:cs="仿宋"/>
          <w:color w:val="000000" w:themeColor="text1"/>
          <w:kern w:val="0"/>
          <w:sz w:val="32"/>
          <w:szCs w:val="32"/>
          <w14:textFill>
            <w14:solidFill>
              <w14:schemeClr w14:val="tx1"/>
            </w14:solidFill>
          </w14:textFill>
        </w:rPr>
        <w:br w:type="page"/>
      </w:r>
      <w:r>
        <w:rPr>
          <w:rFonts w:hint="eastAsia" w:ascii="仿宋" w:hAnsi="仿宋" w:eastAsia="仿宋" w:cs="仿宋"/>
          <w:color w:val="000000" w:themeColor="text1"/>
          <w:kern w:val="0"/>
          <w:sz w:val="32"/>
          <w:szCs w:val="32"/>
          <w14:textFill>
            <w14:solidFill>
              <w14:schemeClr w14:val="tx1"/>
            </w14:solidFill>
          </w14:textFill>
        </w:rPr>
        <w:t>附件1</w:t>
      </w:r>
    </w:p>
    <w:p w14:paraId="401FA648">
      <w:pPr>
        <w:spacing w:line="580" w:lineRule="exact"/>
        <w:ind w:firstLine="880"/>
        <w:jc w:val="center"/>
        <w:rPr>
          <w:rFonts w:ascii="方正小标宋简体" w:hAnsi="仿宋" w:eastAsia="方正小标宋简体"/>
          <w:color w:val="000000" w:themeColor="text1"/>
          <w:sz w:val="44"/>
          <w:szCs w:val="44"/>
          <w14:textFill>
            <w14:solidFill>
              <w14:schemeClr w14:val="tx1"/>
            </w14:solidFill>
          </w14:textFill>
        </w:rPr>
      </w:pPr>
      <w:r>
        <w:rPr>
          <w:rFonts w:hint="eastAsia" w:ascii="方正小标宋简体" w:hAnsi="仿宋" w:eastAsia="方正小标宋简体"/>
          <w:color w:val="000000" w:themeColor="text1"/>
          <w:sz w:val="44"/>
          <w:szCs w:val="44"/>
          <w14:textFill>
            <w14:solidFill>
              <w14:schemeClr w14:val="tx1"/>
            </w14:solidFill>
          </w14:textFill>
        </w:rPr>
        <w:t>永城煤电控股集团有限公司揭榜投榜申请表</w:t>
      </w:r>
    </w:p>
    <w:tbl>
      <w:tblPr>
        <w:tblStyle w:val="5"/>
        <w:tblW w:w="98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17"/>
        <w:gridCol w:w="1560"/>
        <w:gridCol w:w="1702"/>
        <w:gridCol w:w="1799"/>
        <w:gridCol w:w="2169"/>
      </w:tblGrid>
      <w:tr w14:paraId="1E19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193AFB8D">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发榜项目名称</w:t>
            </w:r>
          </w:p>
        </w:tc>
        <w:tc>
          <w:tcPr>
            <w:tcW w:w="7230" w:type="dxa"/>
            <w:gridSpan w:val="4"/>
          </w:tcPr>
          <w:p w14:paraId="06D114DC">
            <w:pPr>
              <w:spacing w:line="580" w:lineRule="exact"/>
              <w:ind w:firstLine="600"/>
              <w:jc w:val="center"/>
              <w:rPr>
                <w:rFonts w:ascii="仿宋" w:hAnsi="仿宋" w:eastAsia="仿宋"/>
                <w:color w:val="000000" w:themeColor="text1"/>
                <w:sz w:val="30"/>
                <w:szCs w:val="30"/>
                <w14:textFill>
                  <w14:solidFill>
                    <w14:schemeClr w14:val="tx1"/>
                  </w14:solidFill>
                </w14:textFill>
              </w:rPr>
            </w:pPr>
          </w:p>
        </w:tc>
      </w:tr>
      <w:tr w14:paraId="4F360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66355460">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揭榜方单位名称</w:t>
            </w:r>
          </w:p>
        </w:tc>
        <w:tc>
          <w:tcPr>
            <w:tcW w:w="7230" w:type="dxa"/>
            <w:gridSpan w:val="4"/>
          </w:tcPr>
          <w:p w14:paraId="26F2E488">
            <w:pPr>
              <w:spacing w:line="580" w:lineRule="exact"/>
              <w:ind w:firstLine="600"/>
              <w:jc w:val="center"/>
              <w:rPr>
                <w:rFonts w:ascii="仿宋" w:hAnsi="仿宋" w:eastAsia="仿宋"/>
                <w:color w:val="000000" w:themeColor="text1"/>
                <w:sz w:val="30"/>
                <w:szCs w:val="30"/>
                <w14:textFill>
                  <w14:solidFill>
                    <w14:schemeClr w14:val="tx1"/>
                  </w14:solidFill>
                </w14:textFill>
              </w:rPr>
            </w:pPr>
          </w:p>
        </w:tc>
      </w:tr>
      <w:tr w14:paraId="65647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restart"/>
            <w:vAlign w:val="center"/>
          </w:tcPr>
          <w:p w14:paraId="65B7AF4B">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揭榜方科研团队力量</w:t>
            </w:r>
          </w:p>
        </w:tc>
        <w:tc>
          <w:tcPr>
            <w:tcW w:w="1417" w:type="dxa"/>
            <w:vAlign w:val="center"/>
          </w:tcPr>
          <w:p w14:paraId="52CCB819">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职责</w:t>
            </w:r>
          </w:p>
        </w:tc>
        <w:tc>
          <w:tcPr>
            <w:tcW w:w="1560" w:type="dxa"/>
          </w:tcPr>
          <w:p w14:paraId="12BF677C">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姓名</w:t>
            </w:r>
          </w:p>
        </w:tc>
        <w:tc>
          <w:tcPr>
            <w:tcW w:w="1702" w:type="dxa"/>
          </w:tcPr>
          <w:p w14:paraId="53F1AFB3">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出生年月</w:t>
            </w:r>
          </w:p>
        </w:tc>
        <w:tc>
          <w:tcPr>
            <w:tcW w:w="1799" w:type="dxa"/>
          </w:tcPr>
          <w:p w14:paraId="79EE53F2">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职务职称</w:t>
            </w:r>
          </w:p>
        </w:tc>
        <w:tc>
          <w:tcPr>
            <w:tcW w:w="2169" w:type="dxa"/>
          </w:tcPr>
          <w:p w14:paraId="471756A9">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研究专业方向</w:t>
            </w:r>
          </w:p>
        </w:tc>
      </w:tr>
      <w:tr w14:paraId="60A2B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vAlign w:val="center"/>
          </w:tcPr>
          <w:p w14:paraId="599DA105">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417" w:type="dxa"/>
            <w:vAlign w:val="center"/>
          </w:tcPr>
          <w:p w14:paraId="0F370F9E">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挂帅者</w:t>
            </w:r>
          </w:p>
        </w:tc>
        <w:tc>
          <w:tcPr>
            <w:tcW w:w="1560" w:type="dxa"/>
          </w:tcPr>
          <w:p w14:paraId="4E5EC8DC">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02" w:type="dxa"/>
          </w:tcPr>
          <w:p w14:paraId="254C7D0F">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99" w:type="dxa"/>
          </w:tcPr>
          <w:p w14:paraId="026679D3">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2169" w:type="dxa"/>
          </w:tcPr>
          <w:p w14:paraId="305C512B">
            <w:pPr>
              <w:spacing w:line="580" w:lineRule="exact"/>
              <w:ind w:firstLine="600"/>
              <w:jc w:val="center"/>
              <w:rPr>
                <w:rFonts w:ascii="仿宋" w:hAnsi="仿宋" w:eastAsia="仿宋"/>
                <w:color w:val="000000" w:themeColor="text1"/>
                <w:sz w:val="30"/>
                <w:szCs w:val="30"/>
                <w14:textFill>
                  <w14:solidFill>
                    <w14:schemeClr w14:val="tx1"/>
                  </w14:solidFill>
                </w14:textFill>
              </w:rPr>
            </w:pPr>
          </w:p>
        </w:tc>
      </w:tr>
      <w:tr w14:paraId="365C5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5E464722">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417" w:type="dxa"/>
            <w:vMerge w:val="restart"/>
            <w:vAlign w:val="center"/>
          </w:tcPr>
          <w:p w14:paraId="4923DAB6">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核心人员</w:t>
            </w:r>
          </w:p>
        </w:tc>
        <w:tc>
          <w:tcPr>
            <w:tcW w:w="1560" w:type="dxa"/>
          </w:tcPr>
          <w:p w14:paraId="7F8A5F84">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02" w:type="dxa"/>
          </w:tcPr>
          <w:p w14:paraId="7A7F3E44">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99" w:type="dxa"/>
          </w:tcPr>
          <w:p w14:paraId="7E84A585">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2169" w:type="dxa"/>
          </w:tcPr>
          <w:p w14:paraId="41CED208">
            <w:pPr>
              <w:spacing w:line="580" w:lineRule="exact"/>
              <w:ind w:firstLine="600"/>
              <w:jc w:val="center"/>
              <w:rPr>
                <w:rFonts w:ascii="仿宋" w:hAnsi="仿宋" w:eastAsia="仿宋"/>
                <w:color w:val="000000" w:themeColor="text1"/>
                <w:sz w:val="30"/>
                <w:szCs w:val="30"/>
                <w14:textFill>
                  <w14:solidFill>
                    <w14:schemeClr w14:val="tx1"/>
                  </w14:solidFill>
                </w14:textFill>
              </w:rPr>
            </w:pPr>
          </w:p>
        </w:tc>
      </w:tr>
      <w:tr w14:paraId="57B8A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1002A8DB">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417" w:type="dxa"/>
            <w:vMerge w:val="continue"/>
            <w:vAlign w:val="center"/>
          </w:tcPr>
          <w:p w14:paraId="51148697">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560" w:type="dxa"/>
          </w:tcPr>
          <w:p w14:paraId="1B7C2F11">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02" w:type="dxa"/>
          </w:tcPr>
          <w:p w14:paraId="06265B59">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99" w:type="dxa"/>
          </w:tcPr>
          <w:p w14:paraId="088B1357">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2169" w:type="dxa"/>
          </w:tcPr>
          <w:p w14:paraId="5A71B850">
            <w:pPr>
              <w:spacing w:line="580" w:lineRule="exact"/>
              <w:ind w:firstLine="600"/>
              <w:jc w:val="center"/>
              <w:rPr>
                <w:rFonts w:ascii="仿宋" w:hAnsi="仿宋" w:eastAsia="仿宋"/>
                <w:color w:val="000000" w:themeColor="text1"/>
                <w:sz w:val="30"/>
                <w:szCs w:val="30"/>
                <w14:textFill>
                  <w14:solidFill>
                    <w14:schemeClr w14:val="tx1"/>
                  </w14:solidFill>
                </w14:textFill>
              </w:rPr>
            </w:pPr>
          </w:p>
        </w:tc>
      </w:tr>
      <w:tr w14:paraId="7A3C0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622090D7">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417" w:type="dxa"/>
            <w:vMerge w:val="restart"/>
            <w:vAlign w:val="center"/>
          </w:tcPr>
          <w:p w14:paraId="16616EC3">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其他成员</w:t>
            </w:r>
          </w:p>
        </w:tc>
        <w:tc>
          <w:tcPr>
            <w:tcW w:w="1560" w:type="dxa"/>
          </w:tcPr>
          <w:p w14:paraId="32E2DC79">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02" w:type="dxa"/>
          </w:tcPr>
          <w:p w14:paraId="4430D92F">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99" w:type="dxa"/>
          </w:tcPr>
          <w:p w14:paraId="2108C801">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2169" w:type="dxa"/>
          </w:tcPr>
          <w:p w14:paraId="68ED7F5D">
            <w:pPr>
              <w:spacing w:line="580" w:lineRule="exact"/>
              <w:ind w:firstLine="600"/>
              <w:jc w:val="center"/>
              <w:rPr>
                <w:rFonts w:ascii="仿宋" w:hAnsi="仿宋" w:eastAsia="仿宋"/>
                <w:color w:val="000000" w:themeColor="text1"/>
                <w:sz w:val="30"/>
                <w:szCs w:val="30"/>
                <w14:textFill>
                  <w14:solidFill>
                    <w14:schemeClr w14:val="tx1"/>
                  </w14:solidFill>
                </w14:textFill>
              </w:rPr>
            </w:pPr>
          </w:p>
        </w:tc>
      </w:tr>
      <w:tr w14:paraId="605FE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6C80934A">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417" w:type="dxa"/>
            <w:vMerge w:val="continue"/>
          </w:tcPr>
          <w:p w14:paraId="1B9F661C">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560" w:type="dxa"/>
          </w:tcPr>
          <w:p w14:paraId="4D1D0D1F">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02" w:type="dxa"/>
          </w:tcPr>
          <w:p w14:paraId="6E8D4D01">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99" w:type="dxa"/>
          </w:tcPr>
          <w:p w14:paraId="3DD00B09">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2169" w:type="dxa"/>
          </w:tcPr>
          <w:p w14:paraId="714432DB">
            <w:pPr>
              <w:spacing w:line="580" w:lineRule="exact"/>
              <w:ind w:firstLine="600"/>
              <w:jc w:val="center"/>
              <w:rPr>
                <w:rFonts w:ascii="仿宋" w:hAnsi="仿宋" w:eastAsia="仿宋"/>
                <w:color w:val="000000" w:themeColor="text1"/>
                <w:sz w:val="30"/>
                <w:szCs w:val="30"/>
                <w14:textFill>
                  <w14:solidFill>
                    <w14:schemeClr w14:val="tx1"/>
                  </w14:solidFill>
                </w14:textFill>
              </w:rPr>
            </w:pPr>
          </w:p>
        </w:tc>
      </w:tr>
      <w:tr w14:paraId="7792E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5B02B3C3">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417" w:type="dxa"/>
            <w:vMerge w:val="continue"/>
          </w:tcPr>
          <w:p w14:paraId="11B7382E">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560" w:type="dxa"/>
          </w:tcPr>
          <w:p w14:paraId="3CF2E53F">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02" w:type="dxa"/>
          </w:tcPr>
          <w:p w14:paraId="4D5185FE">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1799" w:type="dxa"/>
          </w:tcPr>
          <w:p w14:paraId="4B8E2E86">
            <w:pPr>
              <w:spacing w:line="580" w:lineRule="exact"/>
              <w:ind w:firstLine="600"/>
              <w:jc w:val="center"/>
              <w:rPr>
                <w:rFonts w:ascii="仿宋" w:hAnsi="仿宋" w:eastAsia="仿宋"/>
                <w:color w:val="000000" w:themeColor="text1"/>
                <w:sz w:val="30"/>
                <w:szCs w:val="30"/>
                <w14:textFill>
                  <w14:solidFill>
                    <w14:schemeClr w14:val="tx1"/>
                  </w14:solidFill>
                </w14:textFill>
              </w:rPr>
            </w:pPr>
          </w:p>
        </w:tc>
        <w:tc>
          <w:tcPr>
            <w:tcW w:w="2169" w:type="dxa"/>
          </w:tcPr>
          <w:p w14:paraId="289BAEEF">
            <w:pPr>
              <w:spacing w:line="580" w:lineRule="exact"/>
              <w:ind w:firstLine="600"/>
              <w:jc w:val="center"/>
              <w:rPr>
                <w:rFonts w:ascii="仿宋" w:hAnsi="仿宋" w:eastAsia="仿宋"/>
                <w:color w:val="000000" w:themeColor="text1"/>
                <w:sz w:val="30"/>
                <w:szCs w:val="30"/>
                <w14:textFill>
                  <w14:solidFill>
                    <w14:schemeClr w14:val="tx1"/>
                  </w14:solidFill>
                </w14:textFill>
              </w:rPr>
            </w:pPr>
          </w:p>
        </w:tc>
      </w:tr>
      <w:tr w14:paraId="4B0C1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580" w:type="dxa"/>
            <w:gridSpan w:val="2"/>
            <w:vAlign w:val="center"/>
          </w:tcPr>
          <w:p w14:paraId="58F5691A">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揭榜方与项目相关的科研优势</w:t>
            </w:r>
          </w:p>
        </w:tc>
        <w:tc>
          <w:tcPr>
            <w:tcW w:w="7230" w:type="dxa"/>
            <w:gridSpan w:val="4"/>
          </w:tcPr>
          <w:p w14:paraId="59CDE662">
            <w:pPr>
              <w:spacing w:line="400" w:lineRule="exact"/>
              <w:ind w:firstLine="600"/>
              <w:jc w:val="left"/>
              <w:rPr>
                <w:rFonts w:ascii="仿宋" w:hAnsi="仿宋" w:eastAsia="仿宋"/>
                <w:color w:val="000000" w:themeColor="text1"/>
                <w:sz w:val="30"/>
                <w:szCs w:val="30"/>
                <w14:textFill>
                  <w14:solidFill>
                    <w14:schemeClr w14:val="tx1"/>
                  </w14:solidFill>
                </w14:textFill>
              </w:rPr>
            </w:pPr>
          </w:p>
        </w:tc>
      </w:tr>
      <w:tr w14:paraId="526B3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29314421">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揭榜挂帅者承诺</w:t>
            </w:r>
          </w:p>
        </w:tc>
        <w:tc>
          <w:tcPr>
            <w:tcW w:w="7230" w:type="dxa"/>
            <w:gridSpan w:val="4"/>
          </w:tcPr>
          <w:p w14:paraId="620F7EB4">
            <w:pPr>
              <w:spacing w:before="100" w:beforeAutospacing="1" w:after="100" w:afterAutospacing="1" w:line="58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本人承诺，以上所填内容属实。若有不实，愿意接受所带来的不良影响。</w:t>
            </w:r>
          </w:p>
          <w:p w14:paraId="077C9BA2">
            <w:pPr>
              <w:spacing w:line="580" w:lineRule="exact"/>
              <w:ind w:firstLine="600"/>
              <w:jc w:val="left"/>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 xml:space="preserve">    揭榜挂帅者：                年  月  日</w:t>
            </w:r>
          </w:p>
        </w:tc>
      </w:tr>
      <w:tr w14:paraId="25BCF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769BA7B2">
            <w:pPr>
              <w:spacing w:line="580" w:lineRule="exac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揭榜方单位意见</w:t>
            </w:r>
          </w:p>
        </w:tc>
        <w:tc>
          <w:tcPr>
            <w:tcW w:w="7230" w:type="dxa"/>
            <w:gridSpan w:val="4"/>
          </w:tcPr>
          <w:p w14:paraId="4C7D583E">
            <w:pPr>
              <w:spacing w:before="100" w:beforeAutospacing="1" w:after="100" w:afterAutospacing="1" w:line="580" w:lineRule="exact"/>
              <w:ind w:firstLine="600" w:firstLineChars="2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情况属实，同意申请。</w:t>
            </w:r>
          </w:p>
          <w:p w14:paraId="7FAF10AC">
            <w:pPr>
              <w:spacing w:line="580" w:lineRule="exact"/>
              <w:ind w:firstLine="600"/>
              <w:jc w:val="left"/>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 xml:space="preserve">                                 （盖章）</w:t>
            </w:r>
          </w:p>
          <w:p w14:paraId="7A1F81A1">
            <w:pPr>
              <w:spacing w:line="580" w:lineRule="exact"/>
              <w:ind w:firstLine="600"/>
              <w:jc w:val="left"/>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 xml:space="preserve">                                年  月  日</w:t>
            </w:r>
          </w:p>
        </w:tc>
      </w:tr>
    </w:tbl>
    <w:p w14:paraId="5CED519A">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p>
    <w:p w14:paraId="176057B7">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p>
    <w:p w14:paraId="6611C7FE">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p>
    <w:p w14:paraId="5332442C">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p>
    <w:p w14:paraId="4A6E3136">
      <w:pPr>
        <w:spacing w:line="420" w:lineRule="exact"/>
        <w:ind w:firstLine="640"/>
        <w:jc w:val="left"/>
        <w:rPr>
          <w:rFonts w:ascii="仿宋" w:hAnsi="仿宋" w:eastAsia="仿宋" w:cs="仿宋"/>
          <w:b/>
          <w:bCs/>
          <w:color w:val="000000" w:themeColor="text1"/>
          <w:sz w:val="36"/>
          <w:szCs w:val="36"/>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附件2</w:t>
      </w:r>
    </w:p>
    <w:p w14:paraId="0062CDAC">
      <w:pPr>
        <w:spacing w:line="420" w:lineRule="exact"/>
        <w:ind w:firstLine="734"/>
        <w:jc w:val="center"/>
        <w:rPr>
          <w:rFonts w:ascii="仿宋" w:hAnsi="仿宋" w:eastAsia="仿宋" w:cs="仿宋"/>
          <w:b/>
          <w:bCs/>
          <w:color w:val="000000" w:themeColor="text1"/>
          <w:sz w:val="36"/>
          <w:szCs w:val="36"/>
          <w14:textFill>
            <w14:solidFill>
              <w14:schemeClr w14:val="tx1"/>
            </w14:solidFill>
          </w14:textFill>
        </w:rPr>
      </w:pPr>
      <w:r>
        <w:rPr>
          <w:rFonts w:hint="eastAsia" w:ascii="仿宋" w:hAnsi="仿宋" w:eastAsia="仿宋" w:cs="仿宋"/>
          <w:b/>
          <w:bCs/>
          <w:color w:val="000000" w:themeColor="text1"/>
          <w:sz w:val="36"/>
          <w:szCs w:val="36"/>
          <w14:textFill>
            <w14:solidFill>
              <w14:schemeClr w14:val="tx1"/>
            </w14:solidFill>
          </w14:textFill>
        </w:rPr>
        <w:t>法定代表人身份证明</w:t>
      </w:r>
    </w:p>
    <w:p w14:paraId="6978E5EC">
      <w:pPr>
        <w:spacing w:line="660" w:lineRule="exact"/>
        <w:ind w:firstLine="560"/>
        <w:jc w:val="center"/>
        <w:rPr>
          <w:rFonts w:ascii="仿宋" w:hAnsi="仿宋" w:eastAsia="仿宋" w:cs="仿宋"/>
          <w:color w:val="000000" w:themeColor="text1"/>
          <w:sz w:val="28"/>
          <w:szCs w:val="28"/>
          <w14:textFill>
            <w14:solidFill>
              <w14:schemeClr w14:val="tx1"/>
            </w14:solidFill>
          </w14:textFill>
        </w:rPr>
      </w:pPr>
    </w:p>
    <w:p w14:paraId="5E196F8B">
      <w:pPr>
        <w:spacing w:line="6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兹证明</w:t>
      </w: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同志在我单位担任执行</w:t>
      </w: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职务，系我单位的法定代表人。</w:t>
      </w:r>
    </w:p>
    <w:p w14:paraId="10D90370">
      <w:pPr>
        <w:spacing w:line="6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特此证明！</w:t>
      </w:r>
    </w:p>
    <w:p w14:paraId="70658E4A">
      <w:pPr>
        <w:spacing w:line="660" w:lineRule="exact"/>
        <w:ind w:firstLine="640" w:firstLineChars="200"/>
        <w:rPr>
          <w:rFonts w:ascii="仿宋" w:hAnsi="仿宋" w:eastAsia="仿宋" w:cs="仿宋"/>
          <w:color w:val="000000" w:themeColor="text1"/>
          <w:sz w:val="32"/>
          <w:szCs w:val="32"/>
          <w14:textFill>
            <w14:solidFill>
              <w14:schemeClr w14:val="tx1"/>
            </w14:solidFill>
          </w14:textFill>
        </w:rPr>
      </w:pPr>
    </w:p>
    <w:p w14:paraId="0310AC57">
      <w:pPr>
        <w:spacing w:line="660" w:lineRule="exact"/>
        <w:ind w:firstLine="640" w:firstLineChars="200"/>
        <w:rPr>
          <w:rFonts w:ascii="仿宋" w:hAnsi="仿宋" w:eastAsia="仿宋" w:cs="仿宋"/>
          <w:color w:val="000000" w:themeColor="text1"/>
          <w:sz w:val="32"/>
          <w:szCs w:val="32"/>
          <w14:textFill>
            <w14:solidFill>
              <w14:schemeClr w14:val="tx1"/>
            </w14:solidFill>
          </w14:textFill>
        </w:rPr>
      </w:pPr>
    </w:p>
    <w:p w14:paraId="31B03809">
      <w:pPr>
        <w:spacing w:line="660" w:lineRule="exact"/>
        <w:ind w:right="640" w:firstLine="64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（盖章）</w:t>
      </w:r>
    </w:p>
    <w:p w14:paraId="50626E1D">
      <w:pPr>
        <w:spacing w:line="660" w:lineRule="exact"/>
        <w:ind w:firstLine="640"/>
        <w:jc w:val="righ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年   月   日</w:t>
      </w:r>
    </w:p>
    <w:p w14:paraId="6B272BE5">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p>
    <w:p w14:paraId="58CBD678">
      <w:pPr>
        <w:spacing w:line="360" w:lineRule="auto"/>
        <w:ind w:firstLine="640"/>
        <w:jc w:val="center"/>
        <w:rPr>
          <w:rFonts w:ascii="宋体" w:hAnsi="宋体"/>
          <w:b/>
          <w:bCs/>
          <w:color w:val="000000" w:themeColor="text1"/>
          <w:sz w:val="48"/>
          <w:szCs w:val="48"/>
          <w14:textFill>
            <w14:solidFill>
              <w14:schemeClr w14:val="tx1"/>
            </w14:solidFill>
          </w14:textFill>
        </w:rPr>
      </w:pPr>
      <w:r>
        <w:rPr>
          <w:rFonts w:ascii="仿宋" w:hAnsi="仿宋" w:eastAsia="仿宋" w:cs="仿宋"/>
          <w:color w:val="000000" w:themeColor="text1"/>
          <w:kern w:val="0"/>
          <w:sz w:val="32"/>
          <w:szCs w:val="32"/>
          <w14:textFill>
            <w14:solidFill>
              <w14:schemeClr w14:val="tx1"/>
            </w14:solidFill>
          </w14:textFill>
        </w:rPr>
        <w:br w:type="page"/>
      </w:r>
      <w:r>
        <w:rPr>
          <w:rFonts w:hint="eastAsia" w:ascii="宋体" w:hAnsi="宋体"/>
          <w:b/>
          <w:bCs/>
          <w:color w:val="000000" w:themeColor="text1"/>
          <w:sz w:val="48"/>
          <w:szCs w:val="48"/>
          <w14:textFill>
            <w14:solidFill>
              <w14:schemeClr w14:val="tx1"/>
            </w14:solidFill>
          </w14:textFill>
        </w:rPr>
        <w:t>授权委托书</w:t>
      </w:r>
    </w:p>
    <w:p w14:paraId="1EEF9130">
      <w:pPr>
        <w:spacing w:line="360" w:lineRule="auto"/>
        <w:ind w:firstLine="571"/>
        <w:jc w:val="center"/>
        <w:rPr>
          <w:rFonts w:ascii="宋体" w:hAnsi="宋体"/>
          <w:b/>
          <w:bCs/>
          <w:color w:val="000000" w:themeColor="text1"/>
          <w14:textFill>
            <w14:solidFill>
              <w14:schemeClr w14:val="tx1"/>
            </w14:solidFill>
          </w14:textFill>
        </w:rPr>
      </w:pPr>
    </w:p>
    <w:p w14:paraId="67A19EE0">
      <w:pPr>
        <w:spacing w:line="360" w:lineRule="auto"/>
        <w:ind w:firstLine="571"/>
        <w:jc w:val="center"/>
        <w:rPr>
          <w:rFonts w:ascii="宋体" w:hAnsi="宋体"/>
          <w:b/>
          <w:bCs/>
          <w:color w:val="000000" w:themeColor="text1"/>
          <w14:textFill>
            <w14:solidFill>
              <w14:schemeClr w14:val="tx1"/>
            </w14:solidFill>
          </w14:textFill>
        </w:rPr>
      </w:pPr>
    </w:p>
    <w:p w14:paraId="3E58D94F">
      <w:pPr>
        <w:spacing w:line="360" w:lineRule="auto"/>
        <w:ind w:firstLine="653"/>
        <w:jc w:val="center"/>
        <w:rPr>
          <w:rFonts w:ascii="宋体" w:hAnsi="宋体"/>
          <w:b/>
          <w:bCs/>
          <w:color w:val="000000" w:themeColor="text1"/>
          <w:sz w:val="32"/>
          <w:szCs w:val="32"/>
          <w14:textFill>
            <w14:solidFill>
              <w14:schemeClr w14:val="tx1"/>
            </w14:solidFill>
          </w14:textFill>
        </w:rPr>
      </w:pPr>
    </w:p>
    <w:p w14:paraId="71956EAF">
      <w:pPr>
        <w:spacing w:line="360" w:lineRule="auto"/>
        <w:ind w:left="178" w:leftChars="85" w:right="178" w:rightChars="85"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 xml:space="preserve">    本授权委托书声明：我         系                 的法定代表人，现授权委托       作为本单位的受托人，全权负责办理                 </w:t>
      </w:r>
    </w:p>
    <w:p w14:paraId="0CC41841">
      <w:pPr>
        <w:spacing w:line="360" w:lineRule="auto"/>
        <w:ind w:left="178" w:leftChars="85" w:right="178" w:rightChars="85" w:firstLine="800" w:firstLineChars="25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 xml:space="preserve">   项目的揭榜事宜，         作为代理人无转委托权，特此委托。</w:t>
      </w:r>
    </w:p>
    <w:p w14:paraId="59E31FA6">
      <w:pPr>
        <w:spacing w:line="360" w:lineRule="auto"/>
        <w:ind w:firstLine="320" w:firstLineChars="100"/>
        <w:rPr>
          <w:rFonts w:ascii="宋体" w:hAnsi="宋体"/>
          <w:color w:val="000000" w:themeColor="text1"/>
          <w:sz w:val="32"/>
          <w:szCs w:val="32"/>
          <w14:textFill>
            <w14:solidFill>
              <w14:schemeClr w14:val="tx1"/>
            </w14:solidFill>
          </w14:textFill>
        </w:rPr>
      </w:pPr>
    </w:p>
    <w:p w14:paraId="7941F952">
      <w:pPr>
        <w:spacing w:line="360" w:lineRule="auto"/>
        <w:ind w:firstLine="640"/>
        <w:rPr>
          <w:rFonts w:ascii="宋体" w:hAnsi="宋体"/>
          <w:color w:val="000000" w:themeColor="text1"/>
          <w:sz w:val="32"/>
          <w:szCs w:val="32"/>
          <w14:textFill>
            <w14:solidFill>
              <w14:schemeClr w14:val="tx1"/>
            </w14:solidFill>
          </w14:textFill>
        </w:rPr>
      </w:pPr>
    </w:p>
    <w:p w14:paraId="7306ACB5">
      <w:pPr>
        <w:spacing w:line="360" w:lineRule="auto"/>
        <w:ind w:firstLine="640"/>
        <w:rPr>
          <w:rFonts w:ascii="宋体" w:hAnsi="宋体"/>
          <w:color w:val="000000" w:themeColor="text1"/>
          <w:sz w:val="32"/>
          <w:szCs w:val="32"/>
          <w14:textFill>
            <w14:solidFill>
              <w14:schemeClr w14:val="tx1"/>
            </w14:solidFill>
          </w14:textFill>
        </w:rPr>
      </w:pPr>
    </w:p>
    <w:p w14:paraId="621C8793">
      <w:pPr>
        <w:spacing w:line="360" w:lineRule="auto"/>
        <w:ind w:firstLine="2560" w:firstLineChars="800"/>
        <w:rPr>
          <w:rFonts w:ascii="宋体" w:hAnsi="宋体"/>
          <w:color w:val="000000" w:themeColor="text1"/>
          <w:sz w:val="32"/>
          <w:szCs w:val="32"/>
          <w14:textFill>
            <w14:solidFill>
              <w14:schemeClr w14:val="tx1"/>
            </w14:solidFill>
          </w14:textFill>
        </w:rPr>
      </w:pPr>
    </w:p>
    <w:p w14:paraId="7B89FAED">
      <w:pPr>
        <w:spacing w:line="360" w:lineRule="auto"/>
        <w:ind w:firstLine="2560" w:firstLineChars="800"/>
        <w:rPr>
          <w:rFonts w:ascii="宋体" w:hAnsi="宋体"/>
          <w:color w:val="000000" w:themeColor="text1"/>
          <w:sz w:val="32"/>
          <w:szCs w:val="32"/>
          <w14:textFill>
            <w14:solidFill>
              <w14:schemeClr w14:val="tx1"/>
            </w14:solidFill>
          </w14:textFill>
        </w:rPr>
      </w:pPr>
    </w:p>
    <w:p w14:paraId="776C3ED8">
      <w:pPr>
        <w:spacing w:line="360" w:lineRule="auto"/>
        <w:ind w:firstLine="2560" w:firstLineChars="800"/>
        <w:rPr>
          <w:rFonts w:ascii="宋体" w:hAnsi="宋体"/>
          <w:color w:val="000000" w:themeColor="text1"/>
          <w:sz w:val="32"/>
          <w:szCs w:val="32"/>
          <w14:textFill>
            <w14:solidFill>
              <w14:schemeClr w14:val="tx1"/>
            </w14:solidFill>
          </w14:textFill>
        </w:rPr>
      </w:pPr>
    </w:p>
    <w:p w14:paraId="0EB3E247">
      <w:pPr>
        <w:spacing w:line="360" w:lineRule="auto"/>
        <w:ind w:left="178" w:leftChars="85" w:right="178" w:rightChars="85"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委  托  人：</w:t>
      </w:r>
      <w:r>
        <w:rPr>
          <w:rFonts w:hint="eastAsia" w:ascii="宋体" w:hAnsi="宋体"/>
          <w:color w:val="000000" w:themeColor="text1"/>
          <w:sz w:val="32"/>
          <w:szCs w:val="32"/>
          <w:u w:val="single"/>
          <w14:textFill>
            <w14:solidFill>
              <w14:schemeClr w14:val="tx1"/>
            </w14:solidFill>
          </w14:textFill>
        </w:rPr>
        <w:t xml:space="preserve">        （单位印章）        </w:t>
      </w:r>
      <w:r>
        <w:rPr>
          <w:rFonts w:hint="eastAsia" w:ascii="宋体" w:hAnsi="宋体"/>
          <w:color w:val="000000" w:themeColor="text1"/>
          <w:sz w:val="32"/>
          <w:szCs w:val="32"/>
          <w14:textFill>
            <w14:solidFill>
              <w14:schemeClr w14:val="tx1"/>
            </w14:solidFill>
          </w14:textFill>
        </w:rPr>
        <w:t xml:space="preserve">  </w:t>
      </w:r>
    </w:p>
    <w:p w14:paraId="25FC705F">
      <w:pPr>
        <w:spacing w:line="360" w:lineRule="auto"/>
        <w:ind w:left="178" w:leftChars="85" w:right="178" w:rightChars="85"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法定代表人：</w:t>
      </w:r>
      <w:r>
        <w:rPr>
          <w:rFonts w:hint="eastAsia" w:ascii="宋体" w:hAnsi="宋体"/>
          <w:color w:val="000000" w:themeColor="text1"/>
          <w:sz w:val="32"/>
          <w:szCs w:val="32"/>
          <w:u w:val="single"/>
          <w14:textFill>
            <w14:solidFill>
              <w14:schemeClr w14:val="tx1"/>
            </w14:solidFill>
          </w14:textFill>
        </w:rPr>
        <w:t xml:space="preserve">  （签字或手签章）                                          </w:t>
      </w:r>
      <w:r>
        <w:rPr>
          <w:rFonts w:hint="eastAsia" w:ascii="宋体" w:hAnsi="宋体"/>
          <w:color w:val="000000" w:themeColor="text1"/>
          <w:sz w:val="32"/>
          <w:szCs w:val="32"/>
          <w14:textFill>
            <w14:solidFill>
              <w14:schemeClr w14:val="tx1"/>
            </w14:solidFill>
          </w14:textFill>
        </w:rPr>
        <w:t xml:space="preserve">                  </w:t>
      </w:r>
    </w:p>
    <w:p w14:paraId="606FB74A">
      <w:pPr>
        <w:spacing w:line="360" w:lineRule="auto"/>
        <w:ind w:left="178" w:leftChars="85" w:right="178" w:rightChars="85"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受  托  人：</w:t>
      </w:r>
      <w:r>
        <w:rPr>
          <w:rFonts w:hint="eastAsia" w:ascii="宋体" w:hAnsi="宋体"/>
          <w:color w:val="000000" w:themeColor="text1"/>
          <w:sz w:val="32"/>
          <w:szCs w:val="32"/>
          <w:u w:val="single"/>
          <w14:textFill>
            <w14:solidFill>
              <w14:schemeClr w14:val="tx1"/>
            </w14:solidFill>
          </w14:textFill>
        </w:rPr>
        <w:t xml:space="preserve">      </w:t>
      </w:r>
      <w:r>
        <w:rPr>
          <w:rFonts w:hint="eastAsia" w:ascii="宋体" w:hAnsi="宋体"/>
          <w:color w:val="000000" w:themeColor="text1"/>
          <w:sz w:val="32"/>
          <w:szCs w:val="32"/>
          <w14:textFill>
            <w14:solidFill>
              <w14:schemeClr w14:val="tx1"/>
            </w14:solidFill>
          </w14:textFill>
        </w:rPr>
        <w:t xml:space="preserve">    </w:t>
      </w:r>
    </w:p>
    <w:p w14:paraId="38D7765D">
      <w:pPr>
        <w:spacing w:line="360" w:lineRule="auto"/>
        <w:ind w:left="178" w:leftChars="85" w:right="178" w:rightChars="85"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身份证号码：</w:t>
      </w:r>
      <w:r>
        <w:rPr>
          <w:rFonts w:hint="eastAsia" w:ascii="宋体" w:hAnsi="宋体"/>
          <w:color w:val="000000" w:themeColor="text1"/>
          <w:sz w:val="32"/>
          <w:szCs w:val="32"/>
          <w:u w:val="single"/>
          <w14:textFill>
            <w14:solidFill>
              <w14:schemeClr w14:val="tx1"/>
            </w14:solidFill>
          </w14:textFill>
        </w:rPr>
        <w:t xml:space="preserve">             </w:t>
      </w:r>
      <w:r>
        <w:rPr>
          <w:rFonts w:hint="eastAsia" w:ascii="宋体" w:hAnsi="宋体"/>
          <w:color w:val="000000" w:themeColor="text1"/>
          <w:sz w:val="32"/>
          <w:szCs w:val="32"/>
          <w14:textFill>
            <w14:solidFill>
              <w14:schemeClr w14:val="tx1"/>
            </w14:solidFill>
          </w14:textFill>
        </w:rPr>
        <w:t xml:space="preserve">             </w:t>
      </w:r>
    </w:p>
    <w:p w14:paraId="3CE49784">
      <w:pPr>
        <w:spacing w:line="360" w:lineRule="auto"/>
        <w:ind w:left="178" w:leftChars="85" w:right="178" w:rightChars="85"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日      期：</w:t>
      </w:r>
      <w:r>
        <w:rPr>
          <w:rFonts w:hint="eastAsia" w:ascii="宋体" w:hAnsi="宋体"/>
          <w:color w:val="000000" w:themeColor="text1"/>
          <w:sz w:val="32"/>
          <w:szCs w:val="32"/>
          <w:u w:val="single"/>
          <w14:textFill>
            <w14:solidFill>
              <w14:schemeClr w14:val="tx1"/>
            </w14:solidFill>
          </w14:textFill>
        </w:rPr>
        <w:t xml:space="preserve">    </w:t>
      </w:r>
      <w:r>
        <w:rPr>
          <w:rFonts w:hint="eastAsia" w:ascii="宋体" w:hAnsi="宋体"/>
          <w:color w:val="000000" w:themeColor="text1"/>
          <w:sz w:val="32"/>
          <w:szCs w:val="32"/>
          <w14:textFill>
            <w14:solidFill>
              <w14:schemeClr w14:val="tx1"/>
            </w14:solidFill>
          </w14:textFill>
        </w:rPr>
        <w:t>年</w:t>
      </w:r>
      <w:r>
        <w:rPr>
          <w:rFonts w:hint="eastAsia" w:ascii="宋体" w:hAnsi="宋体"/>
          <w:color w:val="000000" w:themeColor="text1"/>
          <w:sz w:val="32"/>
          <w:szCs w:val="32"/>
          <w:u w:val="single"/>
          <w14:textFill>
            <w14:solidFill>
              <w14:schemeClr w14:val="tx1"/>
            </w14:solidFill>
          </w14:textFill>
        </w:rPr>
        <w:t xml:space="preserve">      </w:t>
      </w:r>
      <w:r>
        <w:rPr>
          <w:rFonts w:hint="eastAsia" w:ascii="宋体" w:hAnsi="宋体"/>
          <w:color w:val="000000" w:themeColor="text1"/>
          <w:sz w:val="32"/>
          <w:szCs w:val="32"/>
          <w14:textFill>
            <w14:solidFill>
              <w14:schemeClr w14:val="tx1"/>
            </w14:solidFill>
          </w14:textFill>
        </w:rPr>
        <w:t>月</w:t>
      </w:r>
      <w:r>
        <w:rPr>
          <w:rFonts w:hint="eastAsia" w:ascii="宋体" w:hAnsi="宋体"/>
          <w:color w:val="000000" w:themeColor="text1"/>
          <w:sz w:val="32"/>
          <w:szCs w:val="32"/>
          <w:u w:val="single"/>
          <w14:textFill>
            <w14:solidFill>
              <w14:schemeClr w14:val="tx1"/>
            </w14:solidFill>
          </w14:textFill>
        </w:rPr>
        <w:t xml:space="preserve">    </w:t>
      </w:r>
      <w:r>
        <w:rPr>
          <w:rFonts w:hint="eastAsia" w:ascii="宋体" w:hAnsi="宋体"/>
          <w:color w:val="000000" w:themeColor="text1"/>
          <w:sz w:val="32"/>
          <w:szCs w:val="32"/>
          <w14:textFill>
            <w14:solidFill>
              <w14:schemeClr w14:val="tx1"/>
            </w14:solidFill>
          </w14:textFill>
        </w:rPr>
        <w:t>日</w:t>
      </w:r>
    </w:p>
    <w:p w14:paraId="2895729B">
      <w:pPr>
        <w:ind w:firstLine="560"/>
        <w:rPr>
          <w:rFonts w:ascii="Times New Roman" w:hAnsi="Times New Roman"/>
          <w:color w:val="000000" w:themeColor="text1"/>
          <w14:textFill>
            <w14:solidFill>
              <w14:schemeClr w14:val="tx1"/>
            </w14:solidFill>
          </w14:textFill>
        </w:rPr>
      </w:pPr>
    </w:p>
    <w:p w14:paraId="085A5B03">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p>
    <w:p w14:paraId="0D622622">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p>
    <w:p w14:paraId="095DA7FE">
      <w:pPr>
        <w:ind w:firstLine="560"/>
        <w:rPr>
          <w:color w:val="000000" w:themeColor="text1"/>
          <w14:textFill>
            <w14:solidFill>
              <w14:schemeClr w14:val="tx1"/>
            </w14:solidFill>
          </w14:textFill>
        </w:rPr>
      </w:pPr>
    </w:p>
    <w:p w14:paraId="6902733E">
      <w:pPr>
        <w:rPr>
          <w:color w:val="000000" w:themeColor="text1"/>
          <w14:textFill>
            <w14:solidFill>
              <w14:schemeClr w14:val="tx1"/>
            </w14:solidFill>
          </w14:textFill>
        </w:rPr>
      </w:pPr>
    </w:p>
    <w:sectPr>
      <w:headerReference r:id="rId6" w:type="default"/>
      <w:pgSz w:w="11906" w:h="16838"/>
      <w:pgMar w:top="1134" w:right="1134" w:bottom="1134" w:left="1134" w:header="737" w:footer="624" w:gutter="0"/>
      <w:pgBorders>
        <w:top w:val="none" w:sz="0" w:space="0"/>
        <w:left w:val="none" w:sz="0" w:space="0"/>
        <w:bottom w:val="none" w:sz="0" w:space="0"/>
        <w:right w:val="none" w:sz="0" w:space="0"/>
      </w:pgBorders>
      <w:cols w:space="720" w:num="1"/>
      <w:docGrid w:linePitch="306" w:charSpac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07325B-1703-4B40-AA2F-513CAFC823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7C21C22-6C80-4CE9-8819-8E4B922A9FE3}"/>
  </w:font>
  <w:font w:name="Times New Roman (标题 CS)">
    <w:altName w:val="宋体"/>
    <w:panose1 w:val="00000000000000000000"/>
    <w:charset w:val="86"/>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embedRegular r:id="rId3" w:fontKey="{C5D393CC-87CE-4BA4-8BAD-9ED7B345F8D3}"/>
  </w:font>
  <w:font w:name="仿宋_GB2312">
    <w:altName w:val="仿宋"/>
    <w:panose1 w:val="02010609030101010101"/>
    <w:charset w:val="86"/>
    <w:family w:val="modern"/>
    <w:pitch w:val="default"/>
    <w:sig w:usb0="00000000" w:usb1="00000000" w:usb2="00000010" w:usb3="00000000" w:csb0="00040000" w:csb1="00000000"/>
    <w:embedRegular r:id="rId4" w:fontKey="{87A9DCFD-8ABB-467B-9588-0A0456BA7FEC}"/>
  </w:font>
  <w:font w:name="仿宋">
    <w:panose1 w:val="02010609060101010101"/>
    <w:charset w:val="86"/>
    <w:family w:val="modern"/>
    <w:pitch w:val="default"/>
    <w:sig w:usb0="800002BF" w:usb1="38CF7CFA" w:usb2="00000016" w:usb3="00000000" w:csb0="00040001" w:csb1="00000000"/>
    <w:embedRegular r:id="rId5" w:fontKey="{4C555FC1-3174-4650-AE31-5CF80BAF22D5}"/>
  </w:font>
  <w:font w:name="方正小标宋简体">
    <w:panose1 w:val="02000000000000000000"/>
    <w:charset w:val="86"/>
    <w:family w:val="script"/>
    <w:pitch w:val="default"/>
    <w:sig w:usb0="00000001" w:usb1="08000000" w:usb2="00000000" w:usb3="00000000" w:csb0="00040000" w:csb1="00000000"/>
    <w:embedRegular r:id="rId6" w:fontKey="{4BAF8100-A068-458B-9946-D808AC28A8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EB3E6">
    <w:pPr>
      <w:pStyle w:val="3"/>
      <w:jc w:val="center"/>
    </w:pPr>
    <w:r>
      <w:rPr>
        <w:lang w:val="zh-CN" w:eastAsia="zh-CN"/>
      </w:rPr>
      <w:fldChar w:fldCharType="begin"/>
    </w:r>
    <w:r>
      <w:instrText xml:space="preserve"> PAGE   \* MERGEFORMAT </w:instrText>
    </w:r>
    <w:r>
      <w:rPr>
        <w:lang w:val="zh-CN" w:eastAsia="zh-CN"/>
      </w:rPr>
      <w:fldChar w:fldCharType="separate"/>
    </w:r>
    <w:r>
      <w:rPr>
        <w:lang w:val="zh-CN"/>
      </w:rPr>
      <w:t>3</w:t>
    </w:r>
    <w:r>
      <w:rPr>
        <w:lang w:val="zh-CN"/>
      </w:rPr>
      <w:fldChar w:fldCharType="end"/>
    </w:r>
  </w:p>
  <w:p w14:paraId="67D86DE5">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4EF35">
    <w:pPr>
      <w:pStyle w:val="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5FB8A">
    <w:pPr>
      <w:jc w:val="left"/>
      <w:rPr>
        <w:rFonts w:ascii="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74CA9">
    <w:pPr>
      <w:pStyle w:val="4"/>
      <w:pBdr>
        <w:bottom w:val="single" w:color="auto" w:sz="4" w:space="1"/>
      </w:pBdr>
      <w:ind w:firstLine="56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1B7841"/>
    <w:rsid w:val="00012237"/>
    <w:rsid w:val="0002193E"/>
    <w:rsid w:val="00085334"/>
    <w:rsid w:val="000C33E1"/>
    <w:rsid w:val="000C78F6"/>
    <w:rsid w:val="001234BF"/>
    <w:rsid w:val="00135466"/>
    <w:rsid w:val="00135C2E"/>
    <w:rsid w:val="00140E19"/>
    <w:rsid w:val="00163ADC"/>
    <w:rsid w:val="00190393"/>
    <w:rsid w:val="001B627D"/>
    <w:rsid w:val="001B7841"/>
    <w:rsid w:val="001D51D7"/>
    <w:rsid w:val="001E27BE"/>
    <w:rsid w:val="002270C7"/>
    <w:rsid w:val="002566C7"/>
    <w:rsid w:val="002568C2"/>
    <w:rsid w:val="002A6976"/>
    <w:rsid w:val="002B1471"/>
    <w:rsid w:val="002E2C2E"/>
    <w:rsid w:val="00336B88"/>
    <w:rsid w:val="00355486"/>
    <w:rsid w:val="003A64F0"/>
    <w:rsid w:val="003B24E6"/>
    <w:rsid w:val="003C146C"/>
    <w:rsid w:val="00411428"/>
    <w:rsid w:val="004416B8"/>
    <w:rsid w:val="0046103B"/>
    <w:rsid w:val="00472EC8"/>
    <w:rsid w:val="00491039"/>
    <w:rsid w:val="004D6145"/>
    <w:rsid w:val="004D7B7E"/>
    <w:rsid w:val="00500D83"/>
    <w:rsid w:val="005062B8"/>
    <w:rsid w:val="005424F0"/>
    <w:rsid w:val="00551AE0"/>
    <w:rsid w:val="00585576"/>
    <w:rsid w:val="005978C2"/>
    <w:rsid w:val="005A40F7"/>
    <w:rsid w:val="005B028B"/>
    <w:rsid w:val="00612270"/>
    <w:rsid w:val="00664D0F"/>
    <w:rsid w:val="00670A95"/>
    <w:rsid w:val="00683119"/>
    <w:rsid w:val="006A0794"/>
    <w:rsid w:val="006B1B86"/>
    <w:rsid w:val="006F219C"/>
    <w:rsid w:val="00720F10"/>
    <w:rsid w:val="007313B2"/>
    <w:rsid w:val="007C5250"/>
    <w:rsid w:val="007C698B"/>
    <w:rsid w:val="007D4F16"/>
    <w:rsid w:val="007D6776"/>
    <w:rsid w:val="008157F9"/>
    <w:rsid w:val="00830EF9"/>
    <w:rsid w:val="00834AD8"/>
    <w:rsid w:val="00865BCB"/>
    <w:rsid w:val="008663CE"/>
    <w:rsid w:val="008B1FCC"/>
    <w:rsid w:val="008C20A8"/>
    <w:rsid w:val="00903ECF"/>
    <w:rsid w:val="009172C4"/>
    <w:rsid w:val="0095308D"/>
    <w:rsid w:val="00975B38"/>
    <w:rsid w:val="009B41D4"/>
    <w:rsid w:val="009D54AC"/>
    <w:rsid w:val="00A109D2"/>
    <w:rsid w:val="00A450D3"/>
    <w:rsid w:val="00AC35FC"/>
    <w:rsid w:val="00B22117"/>
    <w:rsid w:val="00B25CFE"/>
    <w:rsid w:val="00B80248"/>
    <w:rsid w:val="00C17F4E"/>
    <w:rsid w:val="00C24DC6"/>
    <w:rsid w:val="00C269FF"/>
    <w:rsid w:val="00CA7133"/>
    <w:rsid w:val="00CA71BF"/>
    <w:rsid w:val="00CC11AB"/>
    <w:rsid w:val="00CE2E8B"/>
    <w:rsid w:val="00D1133D"/>
    <w:rsid w:val="00D52AE9"/>
    <w:rsid w:val="00D72A40"/>
    <w:rsid w:val="00D74976"/>
    <w:rsid w:val="00D912E3"/>
    <w:rsid w:val="00DA2801"/>
    <w:rsid w:val="00DC1FA7"/>
    <w:rsid w:val="00DC6772"/>
    <w:rsid w:val="00DD6BBF"/>
    <w:rsid w:val="00DE73AA"/>
    <w:rsid w:val="00DF6A81"/>
    <w:rsid w:val="00E0700C"/>
    <w:rsid w:val="00E5718C"/>
    <w:rsid w:val="00E97CA4"/>
    <w:rsid w:val="00EB4917"/>
    <w:rsid w:val="00EE5107"/>
    <w:rsid w:val="00F1381C"/>
    <w:rsid w:val="00F56762"/>
    <w:rsid w:val="00F83C32"/>
    <w:rsid w:val="00F86D0B"/>
    <w:rsid w:val="00FC2F5A"/>
    <w:rsid w:val="00FC3632"/>
    <w:rsid w:val="00FD61BA"/>
    <w:rsid w:val="131E2317"/>
    <w:rsid w:val="253F5060"/>
    <w:rsid w:val="63134D0F"/>
    <w:rsid w:val="70D62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autoRedefine/>
    <w:qFormat/>
    <w:uiPriority w:val="99"/>
    <w:pPr>
      <w:keepNext/>
      <w:keepLines/>
      <w:outlineLvl w:val="0"/>
    </w:pPr>
    <w:rPr>
      <w:rFonts w:ascii="Times New Roman" w:hAnsi="Times New Roman" w:cs="Times New Roman (标题 CS)"/>
      <w:color w:val="000000" w:themeColor="text1"/>
      <w:sz w:val="32"/>
      <w:szCs w:val="48"/>
      <w14:textFill>
        <w14:solidFill>
          <w14:schemeClr w14:val="tx1"/>
        </w14:solidFill>
      </w14:textFill>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1 Char"/>
    <w:basedOn w:val="6"/>
    <w:qFormat/>
    <w:uiPriority w:val="9"/>
    <w:rPr>
      <w:rFonts w:ascii="Calibri" w:hAnsi="Calibri" w:eastAsia="宋体" w:cs="Times New Roman"/>
      <w:b/>
      <w:bCs/>
      <w:kern w:val="44"/>
      <w:sz w:val="44"/>
      <w:szCs w:val="44"/>
    </w:rPr>
  </w:style>
  <w:style w:type="character" w:customStyle="1" w:styleId="10">
    <w:name w:val="标题 1 Char1"/>
    <w:basedOn w:val="6"/>
    <w:link w:val="2"/>
    <w:qFormat/>
    <w:uiPriority w:val="99"/>
    <w:rPr>
      <w:rFonts w:ascii="Times New Roman" w:hAnsi="Times New Roman" w:eastAsia="宋体" w:cs="Times New Roman (标题 CS)"/>
      <w:color w:val="000000" w:themeColor="text1"/>
      <w:sz w:val="32"/>
      <w:szCs w:val="48"/>
      <w14:textFill>
        <w14:solidFill>
          <w14:schemeClr w14:val="tx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3711</Words>
  <Characters>3844</Characters>
  <Lines>31</Lines>
  <Paragraphs>8</Paragraphs>
  <TotalTime>478</TotalTime>
  <ScaleCrop>false</ScaleCrop>
  <LinksUpToDate>false</LinksUpToDate>
  <CharactersWithSpaces>4214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2024-06-18T02:37:00Z</dcterms:created>
  <dc:creator>admin</dc:creator>
  <cp:lastModifiedBy>三三三三</cp:lastModifiedBy>
  <dcterms:modified xsi:type="dcterms:W3CDTF">2024-07-29T00:32:19Z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67A524D80A464A2BA43B5C62ECC91280_12</vt:lpwstr>
  </property>
</Properties>
</file>