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0C" w:rsidRDefault="00414D0C" w:rsidP="00414D0C">
      <w:pPr>
        <w:rPr>
          <w:rFonts w:ascii="仿宋_GB2312" w:eastAsia="仿宋_GB2312" w:hAnsi="仿宋_GB2312" w:cs="仿宋_GB2312"/>
          <w:b/>
          <w:sz w:val="32"/>
          <w:szCs w:val="32"/>
        </w:rPr>
      </w:pPr>
      <w:bookmarkStart w:id="0" w:name="_GoBack"/>
      <w:r>
        <w:rPr>
          <w:rFonts w:ascii="仿宋_GB2312" w:eastAsia="仿宋_GB2312" w:hAnsi="仿宋_GB2312" w:cs="仿宋_GB2312" w:hint="eastAsia"/>
          <w:b/>
          <w:sz w:val="32"/>
          <w:szCs w:val="32"/>
        </w:rPr>
        <w:t>附件1</w:t>
      </w:r>
    </w:p>
    <w:p w:rsidR="00414D0C" w:rsidRPr="00CF4E12" w:rsidRDefault="00414D0C" w:rsidP="00414D0C">
      <w:pPr>
        <w:jc w:val="center"/>
        <w:rPr>
          <w:rFonts w:asciiTheme="minorEastAsia" w:hAnsiTheme="minorEastAsia" w:cs="仿宋_GB2312"/>
          <w:b/>
          <w:sz w:val="32"/>
          <w:szCs w:val="32"/>
        </w:rPr>
      </w:pPr>
      <w:r w:rsidRPr="00CF4E12">
        <w:rPr>
          <w:rFonts w:asciiTheme="minorEastAsia" w:hAnsiTheme="minorEastAsia" w:hint="eastAsia"/>
          <w:color w:val="000000"/>
          <w:sz w:val="32"/>
          <w:szCs w:val="32"/>
        </w:rPr>
        <w:t>《耿村煤矿13采区巨厚砾岩沉降探测技术研究</w:t>
      </w:r>
      <w:r w:rsidRPr="00CF4E12">
        <w:rPr>
          <w:rFonts w:asciiTheme="minorEastAsia" w:hAnsiTheme="minorEastAsia" w:cs="仿宋_GB2312" w:hint="eastAsia"/>
          <w:sz w:val="32"/>
          <w:szCs w:val="32"/>
        </w:rPr>
        <w:t>》发</w:t>
      </w:r>
      <w:r w:rsidRPr="00CF4E12">
        <w:rPr>
          <w:rFonts w:asciiTheme="minorEastAsia" w:hAnsiTheme="minorEastAsia" w:cs="黑体" w:hint="eastAsia"/>
          <w:sz w:val="32"/>
          <w:szCs w:val="32"/>
        </w:rPr>
        <w:t>榜公告</w:t>
      </w:r>
    </w:p>
    <w:p w:rsidR="00414D0C" w:rsidRDefault="00414D0C" w:rsidP="00414D0C">
      <w:pPr>
        <w:pStyle w:val="1"/>
        <w:jc w:val="center"/>
      </w:pPr>
      <w:bookmarkStart w:id="1" w:name="_Toc491589959"/>
      <w:bookmarkStart w:id="2" w:name="_Toc231814776"/>
      <w:bookmarkStart w:id="3" w:name="_Toc145730880"/>
      <w:bookmarkEnd w:id="0"/>
      <w:r>
        <w:rPr>
          <w:rFonts w:hint="eastAsia"/>
        </w:rPr>
        <w:t>一、揭榜须知</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9031"/>
      </w:tblGrid>
      <w:tr w:rsidR="00414D0C" w:rsidTr="002312CC">
        <w:trPr>
          <w:trHeight w:val="483"/>
        </w:trPr>
        <w:tc>
          <w:tcPr>
            <w:tcW w:w="711" w:type="dxa"/>
            <w:vAlign w:val="center"/>
          </w:tcPr>
          <w:p w:rsidR="00414D0C" w:rsidRDefault="00414D0C" w:rsidP="002312CC">
            <w:pPr>
              <w:autoSpaceDE w:val="0"/>
              <w:autoSpaceDN w:val="0"/>
              <w:adjustRightInd w:val="0"/>
              <w:spacing w:line="320" w:lineRule="exact"/>
              <w:jc w:val="center"/>
              <w:rPr>
                <w:rFonts w:ascii="宋体"/>
                <w:b/>
                <w:kern w:val="0"/>
                <w:sz w:val="24"/>
              </w:rPr>
            </w:pPr>
            <w:r>
              <w:rPr>
                <w:rFonts w:ascii="宋体" w:hAnsi="宋体" w:hint="eastAsia"/>
                <w:b/>
                <w:kern w:val="0"/>
                <w:sz w:val="24"/>
              </w:rPr>
              <w:t>项目</w:t>
            </w:r>
          </w:p>
        </w:tc>
        <w:tc>
          <w:tcPr>
            <w:tcW w:w="9031" w:type="dxa"/>
            <w:vAlign w:val="center"/>
          </w:tcPr>
          <w:p w:rsidR="00414D0C" w:rsidRDefault="00414D0C" w:rsidP="002312CC">
            <w:pPr>
              <w:autoSpaceDE w:val="0"/>
              <w:autoSpaceDN w:val="0"/>
              <w:adjustRightInd w:val="0"/>
              <w:spacing w:line="320" w:lineRule="exact"/>
              <w:jc w:val="center"/>
              <w:rPr>
                <w:rFonts w:ascii="宋体"/>
                <w:b/>
                <w:kern w:val="0"/>
                <w:sz w:val="24"/>
              </w:rPr>
            </w:pPr>
            <w:r>
              <w:rPr>
                <w:rFonts w:ascii="宋体" w:hAnsi="宋体" w:hint="eastAsia"/>
                <w:b/>
                <w:kern w:val="0"/>
                <w:sz w:val="24"/>
              </w:rPr>
              <w:t>内容规定</w:t>
            </w:r>
          </w:p>
        </w:tc>
      </w:tr>
      <w:tr w:rsidR="00414D0C" w:rsidTr="002312CC">
        <w:trPr>
          <w:trHeight w:val="911"/>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kern w:val="0"/>
                <w:sz w:val="24"/>
              </w:rPr>
              <w:t>1</w:t>
            </w:r>
          </w:p>
        </w:tc>
        <w:tc>
          <w:tcPr>
            <w:tcW w:w="9031" w:type="dxa"/>
            <w:vAlign w:val="center"/>
          </w:tcPr>
          <w:p w:rsidR="00414D0C" w:rsidRDefault="00414D0C" w:rsidP="002312CC">
            <w:pPr>
              <w:spacing w:line="360" w:lineRule="auto"/>
              <w:rPr>
                <w:rFonts w:ascii="宋体"/>
                <w:kern w:val="0"/>
                <w:sz w:val="24"/>
              </w:rPr>
            </w:pPr>
            <w:r>
              <w:rPr>
                <w:rFonts w:ascii="宋体" w:hAnsi="宋体" w:hint="eastAsia"/>
                <w:bCs/>
                <w:kern w:val="0"/>
                <w:sz w:val="24"/>
              </w:rPr>
              <w:t>发榜项目名称：</w:t>
            </w:r>
            <w:r w:rsidRPr="006A0B46">
              <w:rPr>
                <w:rFonts w:ascii="宋体" w:hAnsi="宋体" w:hint="eastAsia"/>
                <w:bCs/>
                <w:kern w:val="0"/>
                <w:sz w:val="24"/>
              </w:rPr>
              <w:t>耿村煤矿13采区巨厚砾岩沉降探测技术研究</w:t>
            </w:r>
          </w:p>
        </w:tc>
      </w:tr>
      <w:tr w:rsidR="00414D0C" w:rsidTr="002312CC">
        <w:trPr>
          <w:trHeight w:val="399"/>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2</w:t>
            </w:r>
          </w:p>
        </w:tc>
        <w:tc>
          <w:tcPr>
            <w:tcW w:w="9031" w:type="dxa"/>
            <w:vAlign w:val="center"/>
          </w:tcPr>
          <w:p w:rsidR="00414D0C" w:rsidRDefault="00414D0C" w:rsidP="002312CC">
            <w:pPr>
              <w:spacing w:line="360" w:lineRule="auto"/>
              <w:rPr>
                <w:rFonts w:ascii="宋体" w:hAnsi="宋体"/>
                <w:bCs/>
                <w:kern w:val="0"/>
                <w:sz w:val="24"/>
              </w:rPr>
            </w:pPr>
            <w:r>
              <w:rPr>
                <w:rFonts w:ascii="宋体" w:hAnsi="宋体" w:hint="eastAsia"/>
                <w:bCs/>
                <w:kern w:val="0"/>
                <w:sz w:val="24"/>
              </w:rPr>
              <w:t>项目资金来源：发榜单位自筹</w:t>
            </w:r>
          </w:p>
        </w:tc>
      </w:tr>
      <w:tr w:rsidR="00414D0C" w:rsidTr="002312CC">
        <w:trPr>
          <w:trHeight w:val="399"/>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3</w:t>
            </w:r>
          </w:p>
        </w:tc>
        <w:tc>
          <w:tcPr>
            <w:tcW w:w="9031" w:type="dxa"/>
            <w:vAlign w:val="center"/>
          </w:tcPr>
          <w:p w:rsidR="00414D0C" w:rsidRDefault="00414D0C" w:rsidP="002312CC">
            <w:pPr>
              <w:spacing w:line="360" w:lineRule="auto"/>
              <w:rPr>
                <w:rFonts w:ascii="宋体" w:hAnsi="宋体"/>
                <w:bCs/>
                <w:kern w:val="0"/>
                <w:sz w:val="24"/>
              </w:rPr>
            </w:pPr>
            <w:r>
              <w:rPr>
                <w:rFonts w:ascii="宋体" w:hAnsi="宋体" w:hint="eastAsia"/>
                <w:bCs/>
                <w:kern w:val="0"/>
                <w:sz w:val="24"/>
              </w:rPr>
              <w:t>研发费用：该项目的委外合作研发费用</w:t>
            </w:r>
            <w:proofErr w:type="gramStart"/>
            <w:r>
              <w:rPr>
                <w:rFonts w:ascii="宋体" w:hAnsi="宋体" w:hint="eastAsia"/>
                <w:bCs/>
                <w:kern w:val="0"/>
                <w:sz w:val="24"/>
              </w:rPr>
              <w:t>由</w:t>
            </w:r>
            <w:r w:rsidRPr="0029061C">
              <w:rPr>
                <w:rFonts w:ascii="宋体" w:hAnsi="宋体" w:hint="eastAsia"/>
                <w:bCs/>
                <w:kern w:val="0"/>
                <w:sz w:val="24"/>
              </w:rPr>
              <w:t>义煤公司</w:t>
            </w:r>
            <w:proofErr w:type="gramEnd"/>
            <w:r w:rsidRPr="0029061C">
              <w:rPr>
                <w:rFonts w:ascii="宋体" w:hAnsi="宋体" w:hint="eastAsia"/>
                <w:bCs/>
                <w:kern w:val="0"/>
                <w:sz w:val="24"/>
              </w:rPr>
              <w:t>归集资金支付</w:t>
            </w:r>
            <w:r>
              <w:rPr>
                <w:rFonts w:ascii="宋体" w:hAnsi="宋体" w:hint="eastAsia"/>
                <w:bCs/>
                <w:kern w:val="0"/>
                <w:sz w:val="24"/>
              </w:rPr>
              <w:t>。</w:t>
            </w:r>
          </w:p>
        </w:tc>
      </w:tr>
      <w:tr w:rsidR="00414D0C" w:rsidTr="002312CC">
        <w:trPr>
          <w:trHeight w:val="752"/>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4</w:t>
            </w:r>
          </w:p>
        </w:tc>
        <w:tc>
          <w:tcPr>
            <w:tcW w:w="9031" w:type="dxa"/>
            <w:vAlign w:val="center"/>
          </w:tcPr>
          <w:p w:rsidR="00414D0C" w:rsidRDefault="00414D0C" w:rsidP="002312CC">
            <w:pPr>
              <w:pStyle w:val="a3"/>
              <w:spacing w:line="360" w:lineRule="auto"/>
              <w:rPr>
                <w:rFonts w:ascii="宋体"/>
              </w:rPr>
            </w:pPr>
            <w:proofErr w:type="gramStart"/>
            <w:r>
              <w:rPr>
                <w:rFonts w:ascii="Times New Roman" w:hAnsi="Times New Roman" w:hint="eastAsia"/>
              </w:rPr>
              <w:t>榜单发布</w:t>
            </w:r>
            <w:proofErr w:type="gramEnd"/>
            <w:r>
              <w:rPr>
                <w:rFonts w:ascii="Times New Roman" w:hAnsi="Times New Roman" w:hint="eastAsia"/>
              </w:rPr>
              <w:t>时间：</w:t>
            </w:r>
            <w:r>
              <w:rPr>
                <w:rFonts w:ascii="Times New Roman" w:hAnsi="Times New Roman"/>
              </w:rPr>
              <w:t>20</w:t>
            </w:r>
            <w:r>
              <w:rPr>
                <w:rFonts w:ascii="Times New Roman" w:hAnsi="Times New Roman" w:hint="eastAsia"/>
              </w:rPr>
              <w:t>22</w:t>
            </w:r>
            <w:r>
              <w:rPr>
                <w:rFonts w:ascii="Times New Roman" w:hAnsi="Times New Roman" w:hint="eastAsia"/>
              </w:rPr>
              <w:t>年</w:t>
            </w:r>
            <w:r>
              <w:rPr>
                <w:rFonts w:ascii="Times New Roman" w:hAnsi="Times New Roman" w:hint="eastAsia"/>
              </w:rPr>
              <w:t>6</w:t>
            </w:r>
            <w:r>
              <w:rPr>
                <w:rFonts w:ascii="Times New Roman" w:hAnsi="Times New Roman" w:hint="eastAsia"/>
              </w:rPr>
              <w:t>月</w:t>
            </w:r>
            <w:r>
              <w:rPr>
                <w:rFonts w:ascii="Times New Roman" w:hAnsi="Times New Roman" w:hint="eastAsia"/>
              </w:rPr>
              <w:t>23</w:t>
            </w:r>
            <w:r>
              <w:rPr>
                <w:rFonts w:ascii="Times New Roman" w:hAnsi="Times New Roman" w:hint="eastAsia"/>
              </w:rPr>
              <w:t>日</w:t>
            </w:r>
          </w:p>
        </w:tc>
      </w:tr>
      <w:tr w:rsidR="00414D0C" w:rsidTr="002312CC">
        <w:trPr>
          <w:trHeight w:val="752"/>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5</w:t>
            </w:r>
          </w:p>
        </w:tc>
        <w:tc>
          <w:tcPr>
            <w:tcW w:w="9031" w:type="dxa"/>
            <w:vAlign w:val="center"/>
          </w:tcPr>
          <w:p w:rsidR="00414D0C" w:rsidRDefault="00414D0C" w:rsidP="002312CC">
            <w:pPr>
              <w:pStyle w:val="a3"/>
              <w:spacing w:line="360" w:lineRule="auto"/>
              <w:rPr>
                <w:rFonts w:ascii="宋体" w:hAnsi="宋体"/>
                <w:bCs/>
              </w:rPr>
            </w:pPr>
            <w:r>
              <w:rPr>
                <w:rFonts w:ascii="宋体" w:hAnsi="宋体" w:hint="eastAsia"/>
                <w:bCs/>
              </w:rPr>
              <w:t>揭榜方应具备的基本条件：</w:t>
            </w:r>
          </w:p>
          <w:p w:rsidR="00414D0C" w:rsidRDefault="00414D0C" w:rsidP="002312CC">
            <w:pPr>
              <w:pStyle w:val="a3"/>
              <w:spacing w:line="360" w:lineRule="auto"/>
              <w:rPr>
                <w:rFonts w:ascii="宋体" w:hAnsi="宋体"/>
                <w:bCs/>
              </w:rPr>
            </w:pPr>
            <w:r>
              <w:rPr>
                <w:rFonts w:ascii="宋体" w:hAnsi="宋体" w:hint="eastAsia"/>
                <w:bCs/>
              </w:rPr>
              <w:t>（一）揭榜方所在单位具备良好的工作基础、实验条件和科研环境，有较强的研发实力、科研条件和稳定的人员队伍等，有能力完成张榜任务；具有良好的科研道德和社会诚信，近</w:t>
            </w:r>
            <w:r>
              <w:rPr>
                <w:rFonts w:ascii="宋体" w:hAnsi="宋体"/>
                <w:bCs/>
              </w:rPr>
              <w:t>3年内无不良信用记录；</w:t>
            </w:r>
            <w:r>
              <w:rPr>
                <w:rFonts w:ascii="宋体" w:hAnsi="宋体" w:hint="eastAsia"/>
                <w:bCs/>
              </w:rPr>
              <w:t>一般近五年内应承担过国家和省、行业重点科技攻关项目</w:t>
            </w:r>
            <w:r>
              <w:rPr>
                <w:rFonts w:ascii="宋体" w:hAnsi="宋体"/>
                <w:bCs/>
              </w:rPr>
              <w:t>1项，或取得过国家和省</w:t>
            </w:r>
            <w:r>
              <w:rPr>
                <w:rFonts w:ascii="宋体" w:hAnsi="宋体" w:hint="eastAsia"/>
                <w:bCs/>
              </w:rPr>
              <w:t>部级、</w:t>
            </w:r>
            <w:proofErr w:type="gramStart"/>
            <w:r>
              <w:rPr>
                <w:rFonts w:ascii="宋体" w:hAnsi="宋体" w:hint="eastAsia"/>
                <w:bCs/>
              </w:rPr>
              <w:t>行业级</w:t>
            </w:r>
            <w:proofErr w:type="gramEnd"/>
            <w:r>
              <w:rPr>
                <w:rFonts w:ascii="宋体" w:hAnsi="宋体" w:hint="eastAsia"/>
                <w:bCs/>
              </w:rPr>
              <w:t>科学技术奖</w:t>
            </w:r>
            <w:r>
              <w:rPr>
                <w:rFonts w:ascii="宋体" w:hAnsi="宋体"/>
                <w:bCs/>
              </w:rPr>
              <w:t>1项，并具有一定的持续发展能力。</w:t>
            </w:r>
          </w:p>
          <w:p w:rsidR="00414D0C" w:rsidRDefault="00414D0C" w:rsidP="002312CC">
            <w:pPr>
              <w:pStyle w:val="a3"/>
              <w:spacing w:line="360" w:lineRule="auto"/>
              <w:rPr>
                <w:rFonts w:ascii="宋体" w:hAnsi="宋体"/>
                <w:bCs/>
              </w:rPr>
            </w:pPr>
            <w:r>
              <w:rPr>
                <w:rFonts w:ascii="宋体" w:hAnsi="宋体" w:hint="eastAsia"/>
                <w:bCs/>
              </w:rPr>
              <w:t>（二）揭榜方挂帅者实行“谁有能力谁就揭榜挂帅”的原则。挂帅者作为研发团队带头人，无年龄、学历和职称要求，但应在相关学科技术领域中已取得较为突出的创新成果，有良好的科学道德和严谨的学风，能对张榜项目需求给出攻克关键核心技术的可行方案，掌握自主知识产权，对本学科领域的发展具有重要推动作用，有时间和精力从事揭榜项目研究工作。</w:t>
            </w:r>
          </w:p>
          <w:p w:rsidR="00414D0C" w:rsidRDefault="00414D0C" w:rsidP="002312CC">
            <w:pPr>
              <w:pStyle w:val="a3"/>
              <w:spacing w:line="360" w:lineRule="auto"/>
              <w:rPr>
                <w:rFonts w:ascii="Times New Roman" w:hAnsi="Times New Roman"/>
              </w:rPr>
            </w:pPr>
            <w:r>
              <w:rPr>
                <w:rFonts w:ascii="宋体" w:hAnsi="宋体" w:hint="eastAsia"/>
                <w:bCs/>
              </w:rPr>
              <w:t>（三）揭榜方参与本项目的科研团队除挂帅者之外一般应有至少</w:t>
            </w:r>
            <w:r>
              <w:rPr>
                <w:rFonts w:ascii="宋体" w:hAnsi="宋体"/>
                <w:bCs/>
              </w:rPr>
              <w:t>1</w:t>
            </w:r>
            <w:r>
              <w:rPr>
                <w:rFonts w:ascii="宋体" w:hAnsi="宋体" w:hint="eastAsia"/>
                <w:bCs/>
              </w:rPr>
              <w:t>名副高级职称或博士学位的核心人员（特别优秀创新人才不受限制），专业结构合理。团队研究方向和主要研究课题符合集团公司发展领域和优势产业发展的要求，已取得突出成绩或具有明显的创新潜力。</w:t>
            </w:r>
          </w:p>
        </w:tc>
      </w:tr>
      <w:tr w:rsidR="00414D0C" w:rsidTr="002312CC">
        <w:trPr>
          <w:trHeight w:val="755"/>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6</w:t>
            </w:r>
          </w:p>
        </w:tc>
        <w:tc>
          <w:tcPr>
            <w:tcW w:w="9031" w:type="dxa"/>
            <w:vAlign w:val="center"/>
          </w:tcPr>
          <w:p w:rsidR="00414D0C" w:rsidRDefault="00414D0C" w:rsidP="002312CC">
            <w:pPr>
              <w:autoSpaceDE w:val="0"/>
              <w:autoSpaceDN w:val="0"/>
              <w:adjustRightInd w:val="0"/>
              <w:spacing w:line="360" w:lineRule="auto"/>
              <w:jc w:val="left"/>
              <w:rPr>
                <w:rFonts w:ascii="宋体"/>
                <w:kern w:val="0"/>
                <w:sz w:val="24"/>
              </w:rPr>
            </w:pPr>
            <w:proofErr w:type="gramStart"/>
            <w:r>
              <w:rPr>
                <w:rFonts w:ascii="宋体" w:hAnsi="宋体" w:hint="eastAsia"/>
                <w:kern w:val="0"/>
                <w:sz w:val="24"/>
              </w:rPr>
              <w:t>揭榜投榜申请表</w:t>
            </w:r>
            <w:proofErr w:type="gramEnd"/>
            <w:r>
              <w:rPr>
                <w:rFonts w:ascii="宋体" w:hAnsi="宋体" w:hint="eastAsia"/>
                <w:kern w:val="0"/>
                <w:sz w:val="24"/>
              </w:rPr>
              <w:t>1份，投榜书：</w:t>
            </w:r>
            <w:r>
              <w:rPr>
                <w:rFonts w:ascii="宋体" w:hAnsi="宋体" w:hint="eastAsia"/>
                <w:b/>
                <w:kern w:val="0"/>
                <w:sz w:val="24"/>
                <w:u w:val="single"/>
              </w:rPr>
              <w:t>7</w:t>
            </w:r>
            <w:r>
              <w:rPr>
                <w:rFonts w:ascii="宋体" w:hAnsi="宋体" w:hint="eastAsia"/>
                <w:kern w:val="0"/>
                <w:sz w:val="24"/>
              </w:rPr>
              <w:t>套。</w:t>
            </w:r>
          </w:p>
        </w:tc>
      </w:tr>
      <w:tr w:rsidR="00414D0C" w:rsidTr="002312CC">
        <w:trPr>
          <w:cantSplit/>
          <w:trHeight w:val="602"/>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7</w:t>
            </w:r>
          </w:p>
        </w:tc>
        <w:tc>
          <w:tcPr>
            <w:tcW w:w="9031" w:type="dxa"/>
            <w:vAlign w:val="center"/>
          </w:tcPr>
          <w:p w:rsidR="00414D0C" w:rsidRDefault="00414D0C" w:rsidP="002312CC">
            <w:pPr>
              <w:pStyle w:val="a3"/>
              <w:spacing w:line="360" w:lineRule="auto"/>
            </w:pPr>
            <w:r>
              <w:rPr>
                <w:rFonts w:hint="eastAsia"/>
              </w:rPr>
              <w:t>揭榜文件递交截止时间：</w:t>
            </w:r>
            <w:r>
              <w:rPr>
                <w:rFonts w:ascii="Times New Roman" w:hAnsi="Times New Roman" w:hint="eastAsia"/>
              </w:rPr>
              <w:t>2022</w:t>
            </w:r>
            <w:r>
              <w:rPr>
                <w:rFonts w:ascii="Times New Roman" w:hAnsi="Times New Roman" w:hint="eastAsia"/>
              </w:rPr>
              <w:t>年</w:t>
            </w:r>
            <w:r>
              <w:rPr>
                <w:rFonts w:ascii="Times New Roman" w:hAnsi="Times New Roman" w:hint="eastAsia"/>
              </w:rPr>
              <w:t>7</w:t>
            </w:r>
            <w:r>
              <w:rPr>
                <w:rFonts w:ascii="Times New Roman" w:hAnsi="Times New Roman" w:hint="eastAsia"/>
              </w:rPr>
              <w:t>月</w:t>
            </w:r>
            <w:r>
              <w:rPr>
                <w:rFonts w:ascii="Times New Roman" w:hAnsi="Times New Roman" w:hint="eastAsia"/>
              </w:rPr>
              <w:t>5</w:t>
            </w:r>
            <w:r>
              <w:rPr>
                <w:rFonts w:ascii="Times New Roman" w:hAnsi="Times New Roman" w:hint="eastAsia"/>
              </w:rPr>
              <w:t>日</w:t>
            </w:r>
            <w:r>
              <w:rPr>
                <w:rFonts w:ascii="Times New Roman" w:hAnsi="Times New Roman" w:hint="eastAsia"/>
              </w:rPr>
              <w:t>18</w:t>
            </w:r>
            <w:r>
              <w:rPr>
                <w:rFonts w:ascii="Times New Roman" w:hAnsi="Times New Roman" w:hint="eastAsia"/>
              </w:rPr>
              <w:t>时</w:t>
            </w:r>
            <w:r>
              <w:rPr>
                <w:rFonts w:ascii="Times New Roman" w:hAnsi="Times New Roman" w:hint="eastAsia"/>
              </w:rPr>
              <w:t>00</w:t>
            </w:r>
            <w:r>
              <w:rPr>
                <w:rFonts w:ascii="Times New Roman" w:hAnsi="Times New Roman" w:hint="eastAsia"/>
              </w:rPr>
              <w:t>分（北京时间）</w:t>
            </w:r>
          </w:p>
        </w:tc>
      </w:tr>
      <w:tr w:rsidR="00414D0C" w:rsidTr="002312CC">
        <w:trPr>
          <w:cantSplit/>
          <w:trHeight w:val="766"/>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lastRenderedPageBreak/>
              <w:t>8</w:t>
            </w:r>
          </w:p>
        </w:tc>
        <w:tc>
          <w:tcPr>
            <w:tcW w:w="9031" w:type="dxa"/>
            <w:vAlign w:val="center"/>
          </w:tcPr>
          <w:p w:rsidR="00414D0C" w:rsidRPr="00CF4E12" w:rsidRDefault="00414D0C" w:rsidP="002312CC">
            <w:pPr>
              <w:pStyle w:val="a3"/>
              <w:spacing w:line="360" w:lineRule="auto"/>
            </w:pPr>
            <w:r w:rsidRPr="00CF4E12">
              <w:rPr>
                <w:rFonts w:hint="eastAsia"/>
              </w:rPr>
              <w:t>评榜地点：河南能源义煤公司（河南大有能源股份有限公司）</w:t>
            </w:r>
          </w:p>
        </w:tc>
      </w:tr>
      <w:tr w:rsidR="00414D0C" w:rsidTr="002312CC">
        <w:trPr>
          <w:cantSplit/>
          <w:trHeight w:val="1106"/>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9</w:t>
            </w:r>
          </w:p>
        </w:tc>
        <w:tc>
          <w:tcPr>
            <w:tcW w:w="9031" w:type="dxa"/>
            <w:vAlign w:val="center"/>
          </w:tcPr>
          <w:p w:rsidR="00414D0C" w:rsidRDefault="00414D0C" w:rsidP="002312CC">
            <w:pPr>
              <w:pStyle w:val="a3"/>
              <w:spacing w:line="360" w:lineRule="auto"/>
            </w:pPr>
            <w:r>
              <w:rPr>
                <w:rFonts w:hint="eastAsia"/>
              </w:rPr>
              <w:t>有关费用：揭榜人承担其投榜书编制与递交、评估等所涉及的一切费用。在任何情况下发榜人对上述费用均不承担任何责任和义务。</w:t>
            </w:r>
          </w:p>
        </w:tc>
      </w:tr>
      <w:tr w:rsidR="00414D0C" w:rsidTr="002312CC">
        <w:trPr>
          <w:cantSplit/>
          <w:trHeight w:val="2554"/>
        </w:trPr>
        <w:tc>
          <w:tcPr>
            <w:tcW w:w="711" w:type="dxa"/>
            <w:vAlign w:val="center"/>
          </w:tcPr>
          <w:p w:rsidR="00414D0C" w:rsidRDefault="00414D0C" w:rsidP="002312CC">
            <w:pPr>
              <w:autoSpaceDE w:val="0"/>
              <w:autoSpaceDN w:val="0"/>
              <w:adjustRightInd w:val="0"/>
              <w:jc w:val="center"/>
              <w:rPr>
                <w:rFonts w:ascii="宋体" w:eastAsia="仿宋_GB2312" w:hAnsi="宋体"/>
                <w:kern w:val="0"/>
                <w:sz w:val="24"/>
              </w:rPr>
            </w:pPr>
            <w:r>
              <w:rPr>
                <w:rFonts w:ascii="宋体" w:eastAsia="仿宋_GB2312" w:hAnsi="宋体" w:hint="eastAsia"/>
                <w:kern w:val="0"/>
                <w:sz w:val="24"/>
              </w:rPr>
              <w:t>10</w:t>
            </w:r>
          </w:p>
        </w:tc>
        <w:tc>
          <w:tcPr>
            <w:tcW w:w="9031" w:type="dxa"/>
            <w:vAlign w:val="center"/>
          </w:tcPr>
          <w:p w:rsidR="00414D0C" w:rsidRDefault="00414D0C" w:rsidP="002312CC">
            <w:pPr>
              <w:autoSpaceDE w:val="0"/>
              <w:autoSpaceDN w:val="0"/>
              <w:adjustRightInd w:val="0"/>
              <w:spacing w:line="360" w:lineRule="auto"/>
              <w:jc w:val="left"/>
              <w:rPr>
                <w:sz w:val="24"/>
              </w:rPr>
            </w:pPr>
            <w:r>
              <w:rPr>
                <w:rFonts w:hint="eastAsia"/>
                <w:sz w:val="24"/>
              </w:rPr>
              <w:t>有关评估活动的</w:t>
            </w:r>
            <w:proofErr w:type="gramStart"/>
            <w:r>
              <w:rPr>
                <w:rFonts w:hint="eastAsia"/>
                <w:sz w:val="24"/>
              </w:rPr>
              <w:t>文电请</w:t>
            </w:r>
            <w:proofErr w:type="gramEnd"/>
            <w:r>
              <w:rPr>
                <w:rFonts w:hint="eastAsia"/>
                <w:sz w:val="24"/>
              </w:rPr>
              <w:t>与下属地址联系：</w:t>
            </w:r>
          </w:p>
          <w:p w:rsidR="00414D0C" w:rsidRPr="00CF4E12" w:rsidRDefault="00414D0C" w:rsidP="002312CC">
            <w:pPr>
              <w:spacing w:line="360" w:lineRule="auto"/>
              <w:ind w:hanging="2"/>
              <w:rPr>
                <w:rFonts w:ascii="宋体" w:hAnsi="宋体"/>
                <w:bCs/>
                <w:sz w:val="24"/>
              </w:rPr>
            </w:pPr>
            <w:r w:rsidRPr="00CF4E12">
              <w:rPr>
                <w:rFonts w:ascii="宋体" w:hAnsi="宋体" w:hint="eastAsia"/>
                <w:bCs/>
                <w:sz w:val="24"/>
              </w:rPr>
              <w:t>发榜人：河南能源义煤公司（河南大有能源股份有限公司）</w:t>
            </w:r>
          </w:p>
          <w:p w:rsidR="00414D0C" w:rsidRPr="00CF4E12" w:rsidRDefault="00414D0C" w:rsidP="002312CC">
            <w:pPr>
              <w:spacing w:line="360" w:lineRule="auto"/>
              <w:ind w:hanging="2"/>
              <w:rPr>
                <w:rFonts w:ascii="宋体" w:hAnsi="宋体"/>
                <w:bCs/>
                <w:sz w:val="24"/>
              </w:rPr>
            </w:pPr>
            <w:r w:rsidRPr="00CF4E12">
              <w:rPr>
                <w:rFonts w:ascii="宋体" w:hAnsi="宋体" w:hint="eastAsia"/>
                <w:bCs/>
                <w:sz w:val="24"/>
              </w:rPr>
              <w:t>地址：河南省义马市千秋路6号</w:t>
            </w:r>
          </w:p>
          <w:p w:rsidR="00414D0C" w:rsidRDefault="00414D0C" w:rsidP="002312CC">
            <w:pPr>
              <w:autoSpaceDE w:val="0"/>
              <w:autoSpaceDN w:val="0"/>
              <w:adjustRightInd w:val="0"/>
              <w:spacing w:line="360" w:lineRule="auto"/>
              <w:jc w:val="left"/>
              <w:rPr>
                <w:sz w:val="24"/>
              </w:rPr>
            </w:pPr>
            <w:r w:rsidRPr="0027180C">
              <w:rPr>
                <w:rFonts w:hint="eastAsia"/>
                <w:sz w:val="24"/>
              </w:rPr>
              <w:t>联系人：向</w:t>
            </w:r>
            <w:proofErr w:type="gramStart"/>
            <w:r w:rsidRPr="0027180C">
              <w:rPr>
                <w:rFonts w:hint="eastAsia"/>
                <w:sz w:val="24"/>
              </w:rPr>
              <w:t>浩</w:t>
            </w:r>
            <w:proofErr w:type="gramEnd"/>
          </w:p>
          <w:p w:rsidR="00414D0C" w:rsidRDefault="00414D0C" w:rsidP="002312CC">
            <w:pPr>
              <w:autoSpaceDE w:val="0"/>
              <w:autoSpaceDN w:val="0"/>
              <w:adjustRightInd w:val="0"/>
              <w:spacing w:line="360" w:lineRule="auto"/>
              <w:jc w:val="left"/>
              <w:rPr>
                <w:rFonts w:ascii="宋体" w:eastAsia="宋体"/>
                <w:kern w:val="0"/>
                <w:sz w:val="24"/>
              </w:rPr>
            </w:pPr>
            <w:r w:rsidRPr="0027180C">
              <w:rPr>
                <w:rFonts w:hint="eastAsia"/>
                <w:sz w:val="24"/>
              </w:rPr>
              <w:t>联系电话：</w:t>
            </w:r>
            <w:r w:rsidRPr="0027180C">
              <w:rPr>
                <w:rFonts w:hint="eastAsia"/>
                <w:sz w:val="24"/>
              </w:rPr>
              <w:t>0398</w:t>
            </w:r>
            <w:r w:rsidRPr="0027180C">
              <w:rPr>
                <w:rFonts w:hint="eastAsia"/>
                <w:sz w:val="24"/>
              </w:rPr>
              <w:t>—</w:t>
            </w:r>
            <w:r w:rsidRPr="0027180C">
              <w:rPr>
                <w:rFonts w:hint="eastAsia"/>
                <w:sz w:val="24"/>
              </w:rPr>
              <w:t>5898265</w:t>
            </w:r>
          </w:p>
        </w:tc>
      </w:tr>
    </w:tbl>
    <w:p w:rsidR="00414D0C" w:rsidRDefault="00414D0C" w:rsidP="00414D0C">
      <w:pPr>
        <w:pStyle w:val="1"/>
        <w:jc w:val="center"/>
      </w:pPr>
      <w:bookmarkStart w:id="4" w:name="_Toc491589962"/>
      <w:bookmarkStart w:id="5" w:name="_Toc231814792"/>
      <w:bookmarkStart w:id="6" w:name="_Toc145730896"/>
      <w:r>
        <w:rPr>
          <w:rFonts w:hint="eastAsia"/>
        </w:rPr>
        <w:t>二、项目技术要求</w:t>
      </w:r>
    </w:p>
    <w:p w:rsidR="00414D0C" w:rsidRPr="0027180C" w:rsidRDefault="00414D0C" w:rsidP="00414D0C">
      <w:pPr>
        <w:spacing w:line="360" w:lineRule="auto"/>
        <w:ind w:firstLineChars="200" w:firstLine="480"/>
        <w:rPr>
          <w:rFonts w:ascii="宋体" w:hAnsi="宋体"/>
          <w:bCs/>
          <w:sz w:val="24"/>
        </w:rPr>
      </w:pPr>
      <w:r w:rsidRPr="0027180C">
        <w:rPr>
          <w:rFonts w:ascii="宋体" w:hAnsi="宋体" w:hint="eastAsia"/>
          <w:bCs/>
          <w:sz w:val="24"/>
        </w:rPr>
        <w:t>（一）研发内容：</w:t>
      </w:r>
    </w:p>
    <w:p w:rsidR="00414D0C" w:rsidRPr="0027180C" w:rsidRDefault="00414D0C" w:rsidP="00414D0C">
      <w:pPr>
        <w:spacing w:line="360" w:lineRule="auto"/>
        <w:ind w:firstLineChars="200" w:firstLine="480"/>
        <w:rPr>
          <w:rFonts w:ascii="宋体" w:hAnsi="宋体"/>
          <w:bCs/>
          <w:sz w:val="24"/>
        </w:rPr>
      </w:pPr>
      <w:r w:rsidRPr="0027180C">
        <w:rPr>
          <w:rFonts w:ascii="宋体" w:hAnsi="宋体" w:hint="eastAsia"/>
          <w:bCs/>
          <w:sz w:val="24"/>
        </w:rPr>
        <w:t>（1）</w:t>
      </w:r>
      <w:r w:rsidRPr="0027180C">
        <w:rPr>
          <w:rFonts w:ascii="宋体" w:hAnsi="宋体"/>
          <w:bCs/>
          <w:sz w:val="24"/>
        </w:rPr>
        <w:t>开展</w:t>
      </w:r>
      <w:r w:rsidRPr="0027180C">
        <w:rPr>
          <w:rFonts w:ascii="宋体" w:hAnsi="宋体" w:hint="eastAsia"/>
          <w:bCs/>
          <w:sz w:val="24"/>
        </w:rPr>
        <w:t>耿村煤矿</w:t>
      </w:r>
      <w:r w:rsidRPr="0027180C">
        <w:rPr>
          <w:rFonts w:ascii="宋体" w:hAnsi="宋体"/>
          <w:bCs/>
          <w:sz w:val="24"/>
        </w:rPr>
        <w:t>13采区</w:t>
      </w:r>
      <w:r w:rsidRPr="0027180C">
        <w:rPr>
          <w:rFonts w:ascii="宋体" w:hAnsi="宋体" w:hint="eastAsia"/>
          <w:bCs/>
          <w:sz w:val="24"/>
        </w:rPr>
        <w:t>深部</w:t>
      </w:r>
      <w:r w:rsidRPr="0027180C">
        <w:rPr>
          <w:rFonts w:ascii="宋体" w:hAnsi="宋体"/>
          <w:bCs/>
          <w:sz w:val="24"/>
        </w:rPr>
        <w:t>巨厚砾岩</w:t>
      </w:r>
      <w:r w:rsidRPr="0027180C">
        <w:rPr>
          <w:rFonts w:ascii="宋体" w:hAnsi="宋体" w:hint="eastAsia"/>
          <w:bCs/>
          <w:sz w:val="24"/>
        </w:rPr>
        <w:t>沉降观测方案设计与钻孔施工；</w:t>
      </w:r>
    </w:p>
    <w:p w:rsidR="00414D0C" w:rsidRPr="0027180C" w:rsidRDefault="00414D0C" w:rsidP="00414D0C">
      <w:pPr>
        <w:spacing w:line="360" w:lineRule="auto"/>
        <w:ind w:firstLineChars="200" w:firstLine="480"/>
        <w:rPr>
          <w:rFonts w:ascii="宋体" w:hAnsi="宋体"/>
          <w:bCs/>
          <w:sz w:val="24"/>
        </w:rPr>
      </w:pPr>
      <w:r w:rsidRPr="0027180C">
        <w:rPr>
          <w:rFonts w:ascii="宋体" w:hAnsi="宋体" w:hint="eastAsia"/>
          <w:bCs/>
          <w:sz w:val="24"/>
        </w:rPr>
        <w:t>（2）编制1</w:t>
      </w:r>
      <w:r w:rsidRPr="0027180C">
        <w:rPr>
          <w:rFonts w:ascii="宋体" w:hAnsi="宋体"/>
          <w:bCs/>
          <w:sz w:val="24"/>
        </w:rPr>
        <w:t>3</w:t>
      </w:r>
      <w:r w:rsidRPr="0027180C">
        <w:rPr>
          <w:rFonts w:ascii="宋体" w:hAnsi="宋体" w:hint="eastAsia"/>
          <w:bCs/>
          <w:sz w:val="24"/>
        </w:rPr>
        <w:t>采区典型工作面</w:t>
      </w:r>
      <w:r w:rsidRPr="0027180C">
        <w:rPr>
          <w:rFonts w:ascii="宋体" w:hAnsi="宋体"/>
          <w:bCs/>
          <w:sz w:val="24"/>
        </w:rPr>
        <w:t>地表沉降</w:t>
      </w:r>
      <w:r w:rsidRPr="0027180C">
        <w:rPr>
          <w:rFonts w:ascii="宋体" w:hAnsi="宋体" w:hint="eastAsia"/>
          <w:bCs/>
          <w:sz w:val="24"/>
        </w:rPr>
        <w:t>观测方案；</w:t>
      </w:r>
    </w:p>
    <w:p w:rsidR="00414D0C" w:rsidRPr="0027180C" w:rsidRDefault="00414D0C" w:rsidP="00414D0C">
      <w:pPr>
        <w:spacing w:line="360" w:lineRule="auto"/>
        <w:ind w:firstLineChars="200" w:firstLine="480"/>
        <w:rPr>
          <w:rFonts w:ascii="宋体" w:hAnsi="宋体"/>
          <w:bCs/>
          <w:sz w:val="24"/>
        </w:rPr>
      </w:pPr>
      <w:r w:rsidRPr="0027180C">
        <w:rPr>
          <w:rFonts w:ascii="宋体" w:hAnsi="宋体" w:hint="eastAsia"/>
          <w:bCs/>
          <w:sz w:val="24"/>
        </w:rPr>
        <w:t>（3）开展1</w:t>
      </w:r>
      <w:r w:rsidRPr="0027180C">
        <w:rPr>
          <w:rFonts w:ascii="宋体" w:hAnsi="宋体"/>
          <w:bCs/>
          <w:sz w:val="24"/>
        </w:rPr>
        <w:t>3</w:t>
      </w:r>
      <w:r w:rsidRPr="0027180C">
        <w:rPr>
          <w:rFonts w:ascii="宋体" w:hAnsi="宋体" w:hint="eastAsia"/>
          <w:bCs/>
          <w:sz w:val="24"/>
        </w:rPr>
        <w:t>采区典型区域的煤岩体力学参数测试（包括静载力学试验、动载力学试验），构建巨厚砾岩赋存下煤层</w:t>
      </w:r>
      <w:proofErr w:type="gramStart"/>
      <w:r w:rsidRPr="0027180C">
        <w:rPr>
          <w:rFonts w:ascii="宋体" w:hAnsi="宋体" w:hint="eastAsia"/>
          <w:bCs/>
          <w:sz w:val="24"/>
        </w:rPr>
        <w:t>开采覆岩运移</w:t>
      </w:r>
      <w:proofErr w:type="gramEnd"/>
      <w:r w:rsidRPr="0027180C">
        <w:rPr>
          <w:rFonts w:ascii="宋体" w:hAnsi="宋体" w:hint="eastAsia"/>
          <w:bCs/>
          <w:sz w:val="24"/>
        </w:rPr>
        <w:t>特征模型；</w:t>
      </w:r>
    </w:p>
    <w:p w:rsidR="00414D0C" w:rsidRPr="0027180C" w:rsidRDefault="00414D0C" w:rsidP="00414D0C">
      <w:pPr>
        <w:spacing w:line="360" w:lineRule="auto"/>
        <w:ind w:firstLineChars="200" w:firstLine="480"/>
        <w:rPr>
          <w:rFonts w:ascii="宋体" w:hAnsi="宋体"/>
          <w:bCs/>
          <w:sz w:val="24"/>
        </w:rPr>
      </w:pPr>
      <w:r w:rsidRPr="0027180C">
        <w:rPr>
          <w:rFonts w:ascii="宋体" w:hAnsi="宋体" w:hint="eastAsia"/>
          <w:bCs/>
          <w:sz w:val="24"/>
        </w:rPr>
        <w:t>（4）研究1</w:t>
      </w:r>
      <w:r w:rsidRPr="0027180C">
        <w:rPr>
          <w:rFonts w:ascii="宋体" w:hAnsi="宋体"/>
          <w:bCs/>
          <w:sz w:val="24"/>
        </w:rPr>
        <w:t>3</w:t>
      </w:r>
      <w:r w:rsidRPr="0027180C">
        <w:rPr>
          <w:rFonts w:ascii="宋体" w:hAnsi="宋体" w:hint="eastAsia"/>
          <w:bCs/>
          <w:sz w:val="24"/>
        </w:rPr>
        <w:t>采区巨厚</w:t>
      </w:r>
      <w:proofErr w:type="gramStart"/>
      <w:r w:rsidRPr="0027180C">
        <w:rPr>
          <w:rFonts w:ascii="宋体" w:hAnsi="宋体" w:hint="eastAsia"/>
          <w:bCs/>
          <w:sz w:val="24"/>
        </w:rPr>
        <w:t>砾岩垮落钻孔</w:t>
      </w:r>
      <w:proofErr w:type="gramEnd"/>
      <w:r w:rsidRPr="0027180C">
        <w:rPr>
          <w:rFonts w:ascii="宋体" w:hAnsi="宋体" w:hint="eastAsia"/>
          <w:bCs/>
          <w:sz w:val="24"/>
        </w:rPr>
        <w:t>内多点位移计布置，设备研发，以及数据传输、数据分析研究；</w:t>
      </w:r>
    </w:p>
    <w:p w:rsidR="00414D0C" w:rsidRDefault="00414D0C" w:rsidP="00414D0C">
      <w:pPr>
        <w:autoSpaceDE w:val="0"/>
        <w:autoSpaceDN w:val="0"/>
        <w:adjustRightInd w:val="0"/>
        <w:spacing w:line="360" w:lineRule="auto"/>
        <w:ind w:firstLineChars="200" w:firstLine="480"/>
        <w:rPr>
          <w:rFonts w:ascii="宋体" w:hAnsi="宋体"/>
          <w:bCs/>
          <w:sz w:val="24"/>
        </w:rPr>
      </w:pPr>
      <w:r w:rsidRPr="0027180C">
        <w:rPr>
          <w:rFonts w:ascii="宋体" w:hAnsi="宋体" w:hint="eastAsia"/>
          <w:bCs/>
          <w:sz w:val="24"/>
        </w:rPr>
        <w:t>（</w:t>
      </w:r>
      <w:r w:rsidRPr="0027180C">
        <w:rPr>
          <w:rFonts w:ascii="宋体" w:hAnsi="宋体"/>
          <w:bCs/>
          <w:sz w:val="24"/>
        </w:rPr>
        <w:t>5</w:t>
      </w:r>
      <w:r w:rsidRPr="0027180C">
        <w:rPr>
          <w:rFonts w:ascii="宋体" w:hAnsi="宋体" w:hint="eastAsia"/>
          <w:bCs/>
          <w:sz w:val="24"/>
        </w:rPr>
        <w:t>）基于获得的巨厚砾岩沉降规律及冲击地压产生的机理，研究冲击地压与巨厚砾岩垮落地表沉降关联性，指导工作面冲击地压预测。</w:t>
      </w:r>
    </w:p>
    <w:p w:rsidR="00414D0C" w:rsidRPr="0027180C" w:rsidRDefault="00414D0C" w:rsidP="00414D0C">
      <w:pPr>
        <w:autoSpaceDE w:val="0"/>
        <w:autoSpaceDN w:val="0"/>
        <w:adjustRightInd w:val="0"/>
        <w:spacing w:line="360" w:lineRule="auto"/>
        <w:ind w:firstLineChars="200" w:firstLine="480"/>
        <w:rPr>
          <w:rFonts w:ascii="宋体" w:hAnsi="宋体"/>
          <w:bCs/>
          <w:sz w:val="24"/>
        </w:rPr>
      </w:pPr>
      <w:r w:rsidRPr="0027180C">
        <w:rPr>
          <w:rFonts w:ascii="宋体" w:hAnsi="宋体" w:hint="eastAsia"/>
          <w:bCs/>
          <w:sz w:val="24"/>
        </w:rPr>
        <w:t>（二）研发目标：</w:t>
      </w:r>
    </w:p>
    <w:p w:rsidR="00414D0C" w:rsidRPr="0027180C" w:rsidRDefault="00414D0C" w:rsidP="00414D0C">
      <w:pPr>
        <w:autoSpaceDE w:val="0"/>
        <w:autoSpaceDN w:val="0"/>
        <w:adjustRightInd w:val="0"/>
        <w:spacing w:line="360" w:lineRule="auto"/>
        <w:ind w:firstLineChars="200" w:firstLine="480"/>
        <w:rPr>
          <w:rFonts w:ascii="宋体" w:hAnsi="宋体"/>
          <w:bCs/>
          <w:sz w:val="24"/>
        </w:rPr>
      </w:pPr>
      <w:r w:rsidRPr="0027180C">
        <w:rPr>
          <w:rFonts w:ascii="宋体" w:hAnsi="宋体"/>
          <w:bCs/>
          <w:sz w:val="24"/>
        </w:rPr>
        <w:t>获得13采区巨厚砾岩地表沉降规律</w:t>
      </w:r>
      <w:r w:rsidRPr="0027180C">
        <w:rPr>
          <w:rFonts w:ascii="宋体" w:hAnsi="宋体" w:hint="eastAsia"/>
          <w:bCs/>
          <w:sz w:val="24"/>
        </w:rPr>
        <w:t>，</w:t>
      </w:r>
      <w:r w:rsidRPr="0027180C">
        <w:rPr>
          <w:rFonts w:ascii="宋体" w:hAnsi="宋体"/>
          <w:bCs/>
          <w:sz w:val="24"/>
        </w:rPr>
        <w:t>揭示巨厚砾岩地表沉降与冲击地压的关联性，形成一套适合于耿村煤矿13采区巨厚砾岩地表沉降规律分析的技术研究体系，为</w:t>
      </w:r>
      <w:r w:rsidRPr="0027180C">
        <w:rPr>
          <w:rFonts w:ascii="宋体" w:hAnsi="宋体" w:hint="eastAsia"/>
          <w:bCs/>
          <w:sz w:val="24"/>
        </w:rPr>
        <w:t>耿村煤矿</w:t>
      </w:r>
      <w:r w:rsidRPr="0027180C">
        <w:rPr>
          <w:rFonts w:ascii="宋体" w:hAnsi="宋体"/>
          <w:bCs/>
          <w:sz w:val="24"/>
        </w:rPr>
        <w:t>13采区开采提供冲击地压防治理论依据和技术指导</w:t>
      </w:r>
      <w:r w:rsidRPr="0027180C">
        <w:rPr>
          <w:rFonts w:ascii="宋体" w:hAnsi="宋体" w:hint="eastAsia"/>
          <w:bCs/>
          <w:sz w:val="24"/>
        </w:rPr>
        <w:t>。</w:t>
      </w:r>
    </w:p>
    <w:p w:rsidR="00414D0C" w:rsidRPr="00CF4E12" w:rsidRDefault="00414D0C" w:rsidP="00414D0C">
      <w:pPr>
        <w:autoSpaceDE w:val="0"/>
        <w:autoSpaceDN w:val="0"/>
        <w:adjustRightInd w:val="0"/>
        <w:spacing w:line="360" w:lineRule="auto"/>
        <w:ind w:firstLineChars="200" w:firstLine="480"/>
        <w:rPr>
          <w:rFonts w:ascii="宋体" w:hAnsi="宋体"/>
          <w:bCs/>
          <w:sz w:val="24"/>
        </w:rPr>
      </w:pPr>
      <w:r w:rsidRPr="00CF4E12">
        <w:rPr>
          <w:rFonts w:ascii="宋体" w:hAnsi="宋体" w:hint="eastAsia"/>
          <w:bCs/>
          <w:sz w:val="24"/>
        </w:rPr>
        <w:t>（三）交付成果：</w:t>
      </w:r>
    </w:p>
    <w:p w:rsidR="00414D0C" w:rsidRPr="00CF4E12" w:rsidRDefault="00414D0C" w:rsidP="00414D0C">
      <w:pPr>
        <w:autoSpaceDE w:val="0"/>
        <w:autoSpaceDN w:val="0"/>
        <w:adjustRightInd w:val="0"/>
        <w:spacing w:line="360" w:lineRule="auto"/>
        <w:ind w:firstLineChars="200" w:firstLine="480"/>
        <w:rPr>
          <w:rFonts w:ascii="宋体" w:hAnsi="宋体"/>
          <w:bCs/>
          <w:sz w:val="24"/>
        </w:rPr>
      </w:pPr>
      <w:r w:rsidRPr="00CF4E12">
        <w:rPr>
          <w:rFonts w:ascii="宋体" w:hAnsi="宋体" w:hint="eastAsia"/>
          <w:bCs/>
          <w:sz w:val="24"/>
        </w:rPr>
        <w:t>（1）提交13采区巨厚砾岩钻探施工报告；（2）提交13采区典型区域的煤岩体力学参数测试报告；（3）项目研究报告；(4)提交实用新型专利1项，核心论文2篇。</w:t>
      </w:r>
    </w:p>
    <w:p w:rsidR="00414D0C" w:rsidRDefault="00414D0C" w:rsidP="00414D0C">
      <w:pPr>
        <w:autoSpaceDE w:val="0"/>
        <w:autoSpaceDN w:val="0"/>
        <w:adjustRightInd w:val="0"/>
        <w:spacing w:line="360" w:lineRule="auto"/>
        <w:ind w:firstLineChars="200" w:firstLine="480"/>
        <w:rPr>
          <w:rFonts w:ascii="宋体" w:hAnsi="宋体"/>
          <w:bCs/>
          <w:sz w:val="24"/>
        </w:rPr>
      </w:pPr>
    </w:p>
    <w:p w:rsidR="00414D0C" w:rsidRDefault="00414D0C" w:rsidP="00414D0C">
      <w:pPr>
        <w:pStyle w:val="1"/>
        <w:jc w:val="center"/>
      </w:pPr>
      <w:r>
        <w:rPr>
          <w:rFonts w:hint="eastAsia"/>
        </w:rPr>
        <w:lastRenderedPageBreak/>
        <w:t>三、揭榜</w:t>
      </w:r>
      <w:proofErr w:type="gramStart"/>
      <w:r>
        <w:rPr>
          <w:rFonts w:hint="eastAsia"/>
        </w:rPr>
        <w:t>申请书及投榜书</w:t>
      </w:r>
      <w:proofErr w:type="gramEnd"/>
      <w:r>
        <w:rPr>
          <w:rFonts w:hint="eastAsia"/>
        </w:rPr>
        <w:t>的编制</w:t>
      </w:r>
      <w:bookmarkEnd w:id="4"/>
      <w:bookmarkEnd w:id="5"/>
      <w:bookmarkEnd w:id="6"/>
    </w:p>
    <w:p w:rsidR="00414D0C" w:rsidRDefault="00414D0C" w:rsidP="00414D0C">
      <w:pPr>
        <w:overflowPunct w:val="0"/>
        <w:spacing w:line="580" w:lineRule="exact"/>
        <w:ind w:firstLineChars="200" w:firstLine="480"/>
        <w:contextualSpacing/>
        <w:rPr>
          <w:rFonts w:ascii="宋体" w:hAnsi="宋体"/>
          <w:bCs/>
          <w:sz w:val="24"/>
        </w:rPr>
      </w:pPr>
      <w:bookmarkStart w:id="7" w:name="_Toc318215198"/>
      <w:bookmarkStart w:id="8" w:name="_Toc196209049"/>
      <w:bookmarkStart w:id="9" w:name="_Toc145730899"/>
      <w:bookmarkStart w:id="10" w:name="_Toc231814795"/>
      <w:r>
        <w:rPr>
          <w:rFonts w:ascii="宋体" w:hAnsi="宋体" w:hint="eastAsia"/>
          <w:bCs/>
          <w:sz w:val="24"/>
        </w:rPr>
        <w:t>根据《河南能源化工集团有限公司产学研项目“揭榜挂帅”管理办法（试行）》第十条规定：“科技攻关项目揭榜方应为高等院校、科研院所、新型研发机构、创新型企业等单位，鼓励有信心、有能力组织好关键核心技术攻坚的优势团队积极申报，优先支持具有良好科研业绩的单位和团队，可单独或联合揭榜，并提交揭榜投榜申请表和投榜书，投榜书主要包括资质条件、科研能力、挂帅者和科研团队实力、项目实施计划方案、项目费用预算等。”</w:t>
      </w:r>
    </w:p>
    <w:p w:rsidR="00414D0C" w:rsidRDefault="00414D0C" w:rsidP="00414D0C">
      <w:pPr>
        <w:overflowPunct w:val="0"/>
        <w:spacing w:line="580" w:lineRule="exact"/>
        <w:ind w:firstLineChars="200" w:firstLine="480"/>
        <w:contextualSpacing/>
        <w:rPr>
          <w:rFonts w:ascii="宋体" w:hAnsi="宋体"/>
          <w:bCs/>
          <w:sz w:val="24"/>
        </w:rPr>
      </w:pPr>
      <w:proofErr w:type="gramStart"/>
      <w:r>
        <w:rPr>
          <w:rFonts w:ascii="宋体" w:hAnsi="宋体" w:hint="eastAsia"/>
          <w:bCs/>
          <w:sz w:val="24"/>
        </w:rPr>
        <w:t>揭榜投榜申请表</w:t>
      </w:r>
      <w:proofErr w:type="gramEnd"/>
      <w:r>
        <w:rPr>
          <w:rFonts w:ascii="宋体" w:hAnsi="宋体" w:hint="eastAsia"/>
          <w:bCs/>
          <w:sz w:val="24"/>
        </w:rPr>
        <w:t>见附件。投榜书主要包括但不限于资质条件、科研能力、挂帅者和科研团队实力、项目实施计划方案、项目费用预算等内容，编制形成一本完整材料。</w:t>
      </w:r>
    </w:p>
    <w:p w:rsidR="00414D0C" w:rsidRDefault="00414D0C" w:rsidP="00414D0C">
      <w:pPr>
        <w:pStyle w:val="1"/>
        <w:jc w:val="center"/>
      </w:pPr>
      <w:bookmarkStart w:id="11" w:name="_Toc491589963"/>
      <w:bookmarkStart w:id="12" w:name="_Toc145730907"/>
      <w:bookmarkStart w:id="13" w:name="_Toc231814803"/>
      <w:bookmarkEnd w:id="7"/>
      <w:bookmarkEnd w:id="8"/>
      <w:bookmarkEnd w:id="9"/>
      <w:bookmarkEnd w:id="10"/>
      <w:r>
        <w:rPr>
          <w:rFonts w:hint="eastAsia"/>
        </w:rPr>
        <w:t>四、投榜书递交</w:t>
      </w:r>
      <w:bookmarkEnd w:id="11"/>
      <w:bookmarkEnd w:id="12"/>
      <w:bookmarkEnd w:id="13"/>
    </w:p>
    <w:p w:rsidR="00414D0C" w:rsidRDefault="00414D0C" w:rsidP="00414D0C">
      <w:pPr>
        <w:spacing w:line="360" w:lineRule="auto"/>
        <w:ind w:firstLineChars="200" w:firstLine="482"/>
        <w:rPr>
          <w:rFonts w:ascii="宋体" w:hAnsi="宋体"/>
          <w:b/>
          <w:sz w:val="24"/>
        </w:rPr>
      </w:pPr>
      <w:bookmarkStart w:id="14" w:name="_Toc318215207"/>
      <w:bookmarkStart w:id="15" w:name="_Toc231814804"/>
      <w:bookmarkStart w:id="16" w:name="_Toc196209058"/>
      <w:bookmarkStart w:id="17" w:name="_Toc145730908"/>
      <w:r>
        <w:rPr>
          <w:rFonts w:ascii="宋体" w:hAnsi="宋体" w:hint="eastAsia"/>
          <w:b/>
          <w:sz w:val="24"/>
        </w:rPr>
        <w:t>（一）投榜书的密封和标记</w:t>
      </w:r>
      <w:bookmarkEnd w:id="14"/>
      <w:bookmarkEnd w:id="15"/>
      <w:bookmarkEnd w:id="16"/>
      <w:bookmarkEnd w:id="17"/>
    </w:p>
    <w:p w:rsidR="00414D0C" w:rsidRDefault="00414D0C" w:rsidP="00414D0C">
      <w:pPr>
        <w:autoSpaceDE w:val="0"/>
        <w:autoSpaceDN w:val="0"/>
        <w:adjustRightInd w:val="0"/>
        <w:spacing w:line="360" w:lineRule="auto"/>
        <w:ind w:firstLineChars="200" w:firstLine="480"/>
        <w:rPr>
          <w:rFonts w:ascii="宋体" w:hAnsi="宋体"/>
          <w:sz w:val="24"/>
        </w:rPr>
      </w:pPr>
      <w:r>
        <w:rPr>
          <w:rFonts w:ascii="宋体" w:hAnsi="宋体" w:hint="eastAsia"/>
          <w:sz w:val="24"/>
        </w:rPr>
        <w:t>投标人应将投榜书密封在不透明的包封内。</w:t>
      </w:r>
    </w:p>
    <w:p w:rsidR="00414D0C" w:rsidRDefault="00414D0C" w:rsidP="00414D0C">
      <w:pPr>
        <w:autoSpaceDE w:val="0"/>
        <w:autoSpaceDN w:val="0"/>
        <w:adjustRightInd w:val="0"/>
        <w:spacing w:line="360" w:lineRule="auto"/>
        <w:ind w:firstLineChars="200" w:firstLine="480"/>
        <w:rPr>
          <w:rFonts w:ascii="宋体" w:hAnsi="宋体"/>
          <w:sz w:val="24"/>
        </w:rPr>
      </w:pPr>
      <w:r>
        <w:rPr>
          <w:rFonts w:ascii="宋体" w:hAnsi="宋体" w:hint="eastAsia"/>
          <w:sz w:val="24"/>
        </w:rPr>
        <w:t>包封上需写明：</w:t>
      </w:r>
    </w:p>
    <w:p w:rsidR="00414D0C" w:rsidRPr="0027180C" w:rsidRDefault="00414D0C" w:rsidP="00414D0C">
      <w:pPr>
        <w:autoSpaceDE w:val="0"/>
        <w:autoSpaceDN w:val="0"/>
        <w:adjustRightInd w:val="0"/>
        <w:spacing w:line="360" w:lineRule="auto"/>
        <w:ind w:firstLineChars="200" w:firstLine="480"/>
        <w:jc w:val="left"/>
        <w:rPr>
          <w:rFonts w:ascii="宋体" w:hAnsi="宋体"/>
          <w:bCs/>
          <w:sz w:val="24"/>
        </w:rPr>
      </w:pPr>
      <w:r>
        <w:rPr>
          <w:rFonts w:ascii="宋体" w:hAnsi="宋体" w:hint="eastAsia"/>
          <w:sz w:val="24"/>
        </w:rPr>
        <w:t>项目</w:t>
      </w:r>
      <w:r w:rsidRPr="0027180C">
        <w:rPr>
          <w:rFonts w:ascii="宋体" w:hAnsi="宋体" w:hint="eastAsia"/>
          <w:bCs/>
          <w:sz w:val="24"/>
        </w:rPr>
        <w:t>名称：耿村煤矿13采区巨厚砾岩沉降探测技术研究</w:t>
      </w:r>
    </w:p>
    <w:p w:rsidR="00414D0C" w:rsidRDefault="00414D0C" w:rsidP="00414D0C">
      <w:pPr>
        <w:spacing w:line="360" w:lineRule="auto"/>
        <w:ind w:firstLineChars="200" w:firstLine="480"/>
        <w:rPr>
          <w:rFonts w:ascii="宋体" w:hAnsi="宋体"/>
          <w:sz w:val="24"/>
        </w:rPr>
      </w:pPr>
      <w:r>
        <w:rPr>
          <w:rFonts w:ascii="宋体" w:hAnsi="宋体" w:hint="eastAsia"/>
          <w:sz w:val="24"/>
        </w:rPr>
        <w:t>投标人名称：（盖公章）</w:t>
      </w:r>
    </w:p>
    <w:p w:rsidR="00414D0C" w:rsidRDefault="00414D0C" w:rsidP="00414D0C">
      <w:pPr>
        <w:autoSpaceDE w:val="0"/>
        <w:autoSpaceDN w:val="0"/>
        <w:adjustRightInd w:val="0"/>
        <w:spacing w:line="360" w:lineRule="auto"/>
        <w:ind w:firstLineChars="200" w:firstLine="480"/>
        <w:rPr>
          <w:rFonts w:ascii="宋体" w:hAnsi="宋体"/>
          <w:sz w:val="24"/>
        </w:rPr>
      </w:pPr>
      <w:r>
        <w:rPr>
          <w:rFonts w:ascii="宋体" w:hAnsi="宋体" w:hint="eastAsia"/>
          <w:sz w:val="24"/>
        </w:rPr>
        <w:t>法定代表人或法定代表人授权代表：（签字或盖章）</w:t>
      </w:r>
    </w:p>
    <w:p w:rsidR="00414D0C" w:rsidRDefault="00414D0C" w:rsidP="00414D0C">
      <w:pPr>
        <w:spacing w:line="360" w:lineRule="auto"/>
        <w:ind w:firstLineChars="200" w:firstLine="482"/>
        <w:rPr>
          <w:rFonts w:ascii="宋体" w:hAnsi="宋体"/>
          <w:b/>
          <w:sz w:val="24"/>
        </w:rPr>
      </w:pPr>
      <w:bookmarkStart w:id="18" w:name="_Toc318215208"/>
      <w:bookmarkStart w:id="19" w:name="_Toc231814805"/>
      <w:bookmarkStart w:id="20" w:name="_Toc196209059"/>
      <w:bookmarkStart w:id="21" w:name="_Toc145730909"/>
      <w:r>
        <w:rPr>
          <w:rFonts w:ascii="宋体" w:hAnsi="宋体" w:hint="eastAsia"/>
          <w:b/>
          <w:sz w:val="24"/>
        </w:rPr>
        <w:t>（二）投榜书递交截止时间</w:t>
      </w:r>
      <w:bookmarkEnd w:id="18"/>
      <w:bookmarkEnd w:id="19"/>
      <w:bookmarkEnd w:id="20"/>
      <w:bookmarkEnd w:id="21"/>
    </w:p>
    <w:p w:rsidR="00414D0C" w:rsidRDefault="00414D0C" w:rsidP="00414D0C">
      <w:pPr>
        <w:autoSpaceDE w:val="0"/>
        <w:autoSpaceDN w:val="0"/>
        <w:adjustRightInd w:val="0"/>
        <w:spacing w:line="360" w:lineRule="auto"/>
        <w:ind w:firstLineChars="200" w:firstLine="480"/>
        <w:rPr>
          <w:rFonts w:ascii="宋体"/>
          <w:sz w:val="24"/>
        </w:rPr>
      </w:pPr>
      <w:r>
        <w:rPr>
          <w:rFonts w:ascii="宋体" w:hAnsi="宋体" w:hint="eastAsia"/>
          <w:sz w:val="24"/>
        </w:rPr>
        <w:t>揭榜人须在规定的截止时间前将投榜书文件送达开标地点。投榜书有下列情形之一的，发榜人不予受理：（1）投榜书递交截止时间后送达的；（2）未按发榜公告要求提供材料的。</w:t>
      </w:r>
    </w:p>
    <w:p w:rsidR="00414D0C" w:rsidRDefault="00414D0C" w:rsidP="00414D0C">
      <w:pPr>
        <w:spacing w:line="360" w:lineRule="auto"/>
        <w:ind w:firstLineChars="200" w:firstLine="482"/>
        <w:rPr>
          <w:rFonts w:ascii="宋体" w:hAnsi="宋体"/>
          <w:b/>
          <w:sz w:val="24"/>
        </w:rPr>
      </w:pPr>
      <w:r>
        <w:rPr>
          <w:rFonts w:ascii="宋体" w:hAnsi="宋体" w:hint="eastAsia"/>
          <w:b/>
          <w:sz w:val="24"/>
        </w:rPr>
        <w:t>（三）评榜文件递交方式</w:t>
      </w:r>
    </w:p>
    <w:p w:rsidR="00414D0C" w:rsidRDefault="00414D0C" w:rsidP="00414D0C">
      <w:pPr>
        <w:autoSpaceDE w:val="0"/>
        <w:autoSpaceDN w:val="0"/>
        <w:adjustRightInd w:val="0"/>
        <w:spacing w:line="360" w:lineRule="auto"/>
        <w:ind w:firstLineChars="200" w:firstLine="480"/>
        <w:rPr>
          <w:rFonts w:ascii="宋体" w:hAnsi="宋体"/>
          <w:sz w:val="24"/>
        </w:rPr>
      </w:pPr>
      <w:r>
        <w:rPr>
          <w:rFonts w:ascii="宋体" w:hAnsi="宋体" w:hint="eastAsia"/>
          <w:sz w:val="24"/>
        </w:rPr>
        <w:t>揭榜人采用现场递交方式。</w:t>
      </w:r>
    </w:p>
    <w:p w:rsidR="00414D0C" w:rsidRDefault="00414D0C" w:rsidP="00414D0C">
      <w:pPr>
        <w:pStyle w:val="1"/>
        <w:jc w:val="center"/>
      </w:pPr>
      <w:bookmarkStart w:id="22" w:name="_Toc491589964"/>
      <w:bookmarkStart w:id="23" w:name="_Toc231814807"/>
      <w:bookmarkStart w:id="24" w:name="_Toc145730911"/>
      <w:r>
        <w:rPr>
          <w:rFonts w:hint="eastAsia"/>
        </w:rPr>
        <w:t>五、</w:t>
      </w:r>
      <w:bookmarkEnd w:id="22"/>
      <w:bookmarkEnd w:id="23"/>
      <w:bookmarkEnd w:id="24"/>
      <w:proofErr w:type="gramStart"/>
      <w:r>
        <w:rPr>
          <w:rFonts w:hint="eastAsia"/>
        </w:rPr>
        <w:t>评榜选帅</w:t>
      </w:r>
      <w:proofErr w:type="gramEnd"/>
    </w:p>
    <w:p w:rsidR="00414D0C" w:rsidRDefault="00414D0C" w:rsidP="00414D0C">
      <w:pPr>
        <w:autoSpaceDE w:val="0"/>
        <w:autoSpaceDN w:val="0"/>
        <w:adjustRightInd w:val="0"/>
        <w:spacing w:line="360" w:lineRule="auto"/>
        <w:ind w:firstLineChars="200" w:firstLine="480"/>
        <w:rPr>
          <w:rFonts w:ascii="宋体"/>
          <w:sz w:val="24"/>
        </w:rPr>
      </w:pPr>
      <w:r>
        <w:rPr>
          <w:rFonts w:ascii="宋体" w:hAnsi="宋体" w:hint="eastAsia"/>
          <w:sz w:val="24"/>
        </w:rPr>
        <w:t>（一）评榜时间：</w:t>
      </w:r>
      <w:r>
        <w:rPr>
          <w:rFonts w:ascii="宋体" w:hAnsi="宋体" w:hint="eastAsia"/>
          <w:kern w:val="0"/>
          <w:sz w:val="24"/>
        </w:rPr>
        <w:t>待定</w:t>
      </w:r>
    </w:p>
    <w:p w:rsidR="00414D0C" w:rsidRDefault="00414D0C" w:rsidP="00414D0C">
      <w:pPr>
        <w:autoSpaceDE w:val="0"/>
        <w:autoSpaceDN w:val="0"/>
        <w:adjustRightInd w:val="0"/>
        <w:spacing w:line="360" w:lineRule="auto"/>
        <w:ind w:firstLineChars="200" w:firstLine="480"/>
        <w:rPr>
          <w:rFonts w:ascii="宋体" w:hAnsi="宋体"/>
          <w:sz w:val="24"/>
        </w:rPr>
      </w:pPr>
      <w:bookmarkStart w:id="25" w:name="_Toc145730915"/>
      <w:bookmarkStart w:id="26" w:name="_Toc196209065"/>
      <w:bookmarkStart w:id="27" w:name="_Toc231814811"/>
      <w:bookmarkStart w:id="28" w:name="_Toc318215214"/>
      <w:r>
        <w:rPr>
          <w:rFonts w:ascii="宋体" w:hAnsi="宋体" w:hint="eastAsia"/>
          <w:sz w:val="24"/>
        </w:rPr>
        <w:t>（二）评榜程序：</w:t>
      </w:r>
      <w:proofErr w:type="gramStart"/>
      <w:r>
        <w:rPr>
          <w:rFonts w:ascii="宋体" w:hAnsi="宋体" w:hint="eastAsia"/>
          <w:sz w:val="24"/>
        </w:rPr>
        <w:t>义煤集团</w:t>
      </w:r>
      <w:proofErr w:type="gramEnd"/>
      <w:r>
        <w:rPr>
          <w:rFonts w:ascii="宋体" w:hAnsi="宋体" w:hint="eastAsia"/>
          <w:sz w:val="24"/>
        </w:rPr>
        <w:t>科技管理部门组织有关专家对揭榜方申请表和投榜书进</w:t>
      </w:r>
      <w:r>
        <w:rPr>
          <w:rFonts w:ascii="宋体" w:hAnsi="宋体" w:hint="eastAsia"/>
          <w:sz w:val="24"/>
        </w:rPr>
        <w:lastRenderedPageBreak/>
        <w:t>行评估，形成专家评估意见，选出拟挂帅者。</w:t>
      </w:r>
      <w:bookmarkStart w:id="29" w:name="_Toc145730924"/>
      <w:bookmarkStart w:id="30" w:name="_Toc231814820"/>
      <w:bookmarkStart w:id="31" w:name="_Toc491589966"/>
      <w:bookmarkEnd w:id="25"/>
      <w:bookmarkEnd w:id="26"/>
      <w:bookmarkEnd w:id="27"/>
      <w:bookmarkEnd w:id="28"/>
    </w:p>
    <w:p w:rsidR="00414D0C" w:rsidRDefault="00414D0C" w:rsidP="00414D0C">
      <w:pPr>
        <w:pStyle w:val="1"/>
        <w:jc w:val="center"/>
        <w:rPr>
          <w:rFonts w:ascii="仿宋" w:eastAsia="仿宋" w:hAnsi="仿宋"/>
          <w:szCs w:val="32"/>
        </w:rPr>
      </w:pPr>
      <w:r>
        <w:rPr>
          <w:rFonts w:hint="eastAsia"/>
        </w:rPr>
        <w:t>六、</w:t>
      </w:r>
      <w:bookmarkEnd w:id="29"/>
      <w:bookmarkEnd w:id="30"/>
      <w:bookmarkEnd w:id="31"/>
      <w:r>
        <w:rPr>
          <w:rFonts w:hint="eastAsia"/>
        </w:rPr>
        <w:t>中榜挂帅</w:t>
      </w:r>
    </w:p>
    <w:p w:rsidR="00414D0C" w:rsidRDefault="00414D0C" w:rsidP="00414D0C">
      <w:pPr>
        <w:autoSpaceDE w:val="0"/>
        <w:autoSpaceDN w:val="0"/>
        <w:adjustRightInd w:val="0"/>
        <w:spacing w:line="360" w:lineRule="auto"/>
        <w:ind w:firstLineChars="200" w:firstLine="480"/>
        <w:rPr>
          <w:rFonts w:ascii="宋体" w:hAnsi="宋体"/>
          <w:sz w:val="24"/>
        </w:rPr>
      </w:pPr>
      <w:proofErr w:type="gramStart"/>
      <w:r>
        <w:rPr>
          <w:rFonts w:ascii="宋体" w:hAnsi="宋体" w:hint="eastAsia"/>
          <w:sz w:val="24"/>
        </w:rPr>
        <w:t>义煤公司</w:t>
      </w:r>
      <w:proofErr w:type="gramEnd"/>
      <w:r>
        <w:rPr>
          <w:rFonts w:ascii="宋体" w:hAnsi="宋体" w:hint="eastAsia"/>
          <w:sz w:val="24"/>
        </w:rPr>
        <w:t>科技管理部门将评估结果按程序进行报批，最终确定中榜方和挂帅者。</w:t>
      </w:r>
    </w:p>
    <w:p w:rsidR="00414D0C" w:rsidRDefault="00414D0C" w:rsidP="00414D0C">
      <w:pPr>
        <w:pStyle w:val="1"/>
        <w:jc w:val="center"/>
      </w:pPr>
      <w:r>
        <w:rPr>
          <w:rFonts w:hint="eastAsia"/>
        </w:rPr>
        <w:t>七、签军令状</w:t>
      </w:r>
    </w:p>
    <w:p w:rsidR="00414D0C" w:rsidRDefault="00414D0C" w:rsidP="00414D0C">
      <w:pPr>
        <w:spacing w:line="360" w:lineRule="auto"/>
        <w:ind w:firstLineChars="200" w:firstLine="480"/>
        <w:rPr>
          <w:rFonts w:ascii="宋体" w:hAnsi="宋体"/>
          <w:sz w:val="24"/>
        </w:rPr>
      </w:pPr>
      <w:bookmarkStart w:id="32" w:name="_Toc145730925"/>
      <w:bookmarkStart w:id="33" w:name="_Toc196209075"/>
      <w:bookmarkStart w:id="34" w:name="_Toc231814821"/>
      <w:bookmarkStart w:id="35" w:name="_Toc318215223"/>
      <w:r>
        <w:rPr>
          <w:rFonts w:ascii="宋体" w:hAnsi="宋体" w:hint="eastAsia"/>
          <w:sz w:val="24"/>
        </w:rPr>
        <w:t>发榜</w:t>
      </w:r>
      <w:proofErr w:type="gramStart"/>
      <w:r>
        <w:rPr>
          <w:rFonts w:ascii="宋体" w:hAnsi="宋体" w:hint="eastAsia"/>
          <w:sz w:val="24"/>
        </w:rPr>
        <w:t>方</w:t>
      </w:r>
      <w:r w:rsidRPr="0027180C">
        <w:rPr>
          <w:rFonts w:ascii="宋体" w:hAnsi="宋体" w:hint="eastAsia"/>
          <w:sz w:val="24"/>
        </w:rPr>
        <w:t>项目</w:t>
      </w:r>
      <w:proofErr w:type="gramEnd"/>
      <w:r w:rsidRPr="0027180C">
        <w:rPr>
          <w:rFonts w:ascii="宋体" w:hAnsi="宋体" w:hint="eastAsia"/>
          <w:sz w:val="24"/>
        </w:rPr>
        <w:t>承担单位</w:t>
      </w:r>
      <w:r>
        <w:rPr>
          <w:rFonts w:ascii="宋体" w:hAnsi="宋体" w:hint="eastAsia"/>
          <w:sz w:val="24"/>
        </w:rPr>
        <w:t>与中榜方签订军令状（技术合同），双方签字盖章后生效。发榜</w:t>
      </w:r>
      <w:proofErr w:type="gramStart"/>
      <w:r>
        <w:rPr>
          <w:rFonts w:ascii="宋体" w:hAnsi="宋体" w:hint="eastAsia"/>
          <w:sz w:val="24"/>
        </w:rPr>
        <w:t>方项目</w:t>
      </w:r>
      <w:proofErr w:type="gramEnd"/>
      <w:r>
        <w:rPr>
          <w:rFonts w:ascii="宋体" w:hAnsi="宋体" w:hint="eastAsia"/>
          <w:sz w:val="24"/>
        </w:rPr>
        <w:t>承担单位与中榜方要按照国家相关法律法规规定，在技术合同中约定知识产权的归属和分配，避免产生知识产权纠纷</w:t>
      </w:r>
      <w:bookmarkStart w:id="36" w:name="_Toc491589970"/>
      <w:bookmarkEnd w:id="32"/>
      <w:bookmarkEnd w:id="33"/>
      <w:bookmarkEnd w:id="34"/>
      <w:bookmarkEnd w:id="35"/>
      <w:bookmarkEnd w:id="36"/>
      <w:r>
        <w:rPr>
          <w:rFonts w:ascii="宋体" w:hAnsi="宋体" w:hint="eastAsia"/>
          <w:sz w:val="24"/>
        </w:rPr>
        <w:t>，并到</w:t>
      </w:r>
      <w:r w:rsidRPr="0027180C">
        <w:rPr>
          <w:rFonts w:ascii="宋体" w:hAnsi="宋体" w:hint="eastAsia"/>
          <w:sz w:val="24"/>
        </w:rPr>
        <w:t>相关</w:t>
      </w:r>
      <w:r>
        <w:rPr>
          <w:rFonts w:ascii="宋体" w:hAnsi="宋体" w:hint="eastAsia"/>
          <w:sz w:val="24"/>
        </w:rPr>
        <w:t>科技管理部门备案。</w:t>
      </w:r>
    </w:p>
    <w:p w:rsidR="00414D0C" w:rsidRDefault="00414D0C" w:rsidP="00414D0C">
      <w:pPr>
        <w:spacing w:line="360" w:lineRule="auto"/>
        <w:rPr>
          <w:rFonts w:ascii="仿宋" w:eastAsia="仿宋" w:hAnsi="仿宋" w:cs="仿宋"/>
          <w:kern w:val="0"/>
          <w:sz w:val="32"/>
          <w:szCs w:val="32"/>
        </w:rPr>
      </w:pPr>
    </w:p>
    <w:sectPr w:rsidR="00414D0C" w:rsidSect="0027180C">
      <w:pgSz w:w="11906" w:h="16838"/>
      <w:pgMar w:top="1418" w:right="1418" w:bottom="141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swiss"/>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0C"/>
    <w:rsid w:val="00276DAC"/>
    <w:rsid w:val="00414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0C"/>
    <w:pPr>
      <w:widowControl w:val="0"/>
      <w:jc w:val="both"/>
    </w:pPr>
    <w:rPr>
      <w:szCs w:val="24"/>
    </w:rPr>
  </w:style>
  <w:style w:type="paragraph" w:styleId="1">
    <w:name w:val="heading 1"/>
    <w:basedOn w:val="a"/>
    <w:next w:val="a"/>
    <w:link w:val="1Char"/>
    <w:uiPriority w:val="99"/>
    <w:qFormat/>
    <w:rsid w:val="00414D0C"/>
    <w:pPr>
      <w:keepNext/>
      <w:keepLines/>
      <w:adjustRightInd w:val="0"/>
      <w:spacing w:before="160" w:after="160" w:line="160" w:lineRule="atLeast"/>
      <w:textAlignment w:val="baseline"/>
      <w:outlineLvl w:val="0"/>
    </w:pPr>
    <w:rPr>
      <w:rFonts w:ascii="黑体" w:eastAsia="黑体" w:hAnsi="Times New Roman" w:cs="Times New Roman"/>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14D0C"/>
    <w:rPr>
      <w:rFonts w:ascii="黑体" w:eastAsia="黑体" w:hAnsi="Times New Roman" w:cs="Times New Roman"/>
      <w:kern w:val="44"/>
      <w:sz w:val="32"/>
      <w:szCs w:val="20"/>
    </w:rPr>
  </w:style>
  <w:style w:type="paragraph" w:customStyle="1" w:styleId="a3">
    <w:name w:val="表格"/>
    <w:uiPriority w:val="99"/>
    <w:rsid w:val="00414D0C"/>
    <w:pPr>
      <w:widowControl w:val="0"/>
      <w:adjustRightInd w:val="0"/>
      <w:snapToGrid w:val="0"/>
      <w:ind w:leftChars="1" w:left="2" w:right="113"/>
      <w:jc w:val="both"/>
    </w:pPr>
    <w:rPr>
      <w:rFonts w:ascii="Ari" w:eastAsia="宋体" w:hAnsi="A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0C"/>
    <w:pPr>
      <w:widowControl w:val="0"/>
      <w:jc w:val="both"/>
    </w:pPr>
    <w:rPr>
      <w:szCs w:val="24"/>
    </w:rPr>
  </w:style>
  <w:style w:type="paragraph" w:styleId="1">
    <w:name w:val="heading 1"/>
    <w:basedOn w:val="a"/>
    <w:next w:val="a"/>
    <w:link w:val="1Char"/>
    <w:uiPriority w:val="99"/>
    <w:qFormat/>
    <w:rsid w:val="00414D0C"/>
    <w:pPr>
      <w:keepNext/>
      <w:keepLines/>
      <w:adjustRightInd w:val="0"/>
      <w:spacing w:before="160" w:after="160" w:line="160" w:lineRule="atLeast"/>
      <w:textAlignment w:val="baseline"/>
      <w:outlineLvl w:val="0"/>
    </w:pPr>
    <w:rPr>
      <w:rFonts w:ascii="黑体" w:eastAsia="黑体" w:hAnsi="Times New Roman" w:cs="Times New Roman"/>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14D0C"/>
    <w:rPr>
      <w:rFonts w:ascii="黑体" w:eastAsia="黑体" w:hAnsi="Times New Roman" w:cs="Times New Roman"/>
      <w:kern w:val="44"/>
      <w:sz w:val="32"/>
      <w:szCs w:val="20"/>
    </w:rPr>
  </w:style>
  <w:style w:type="paragraph" w:customStyle="1" w:styleId="a3">
    <w:name w:val="表格"/>
    <w:uiPriority w:val="99"/>
    <w:rsid w:val="00414D0C"/>
    <w:pPr>
      <w:widowControl w:val="0"/>
      <w:adjustRightInd w:val="0"/>
      <w:snapToGrid w:val="0"/>
      <w:ind w:leftChars="1" w:left="2" w:right="113"/>
      <w:jc w:val="both"/>
    </w:pPr>
    <w:rPr>
      <w:rFonts w:ascii="Ari" w:eastAsia="宋体" w:hAnsi="A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wangfang</dc:creator>
  <cp:lastModifiedBy>wangfang</cp:lastModifiedBy>
  <cp:revision>1</cp:revision>
  <dcterms:created xsi:type="dcterms:W3CDTF">2022-06-24T02:50:00Z</dcterms:created>
  <dcterms:modified xsi:type="dcterms:W3CDTF">2022-06-24T02:51:00Z</dcterms:modified>
</cp:coreProperties>
</file>